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E21A" w14:textId="5EE2B4CE" w:rsidR="00017837" w:rsidRPr="0097144E" w:rsidRDefault="005073BA" w:rsidP="005073BA">
      <w:pPr>
        <w:spacing w:after="0"/>
        <w:rPr>
          <w:rFonts w:ascii="Arial" w:eastAsia="Arial Unicode MS" w:hAnsi="Arial" w:cs="Arial"/>
          <w:b/>
          <w:sz w:val="28"/>
          <w:szCs w:val="28"/>
        </w:rPr>
      </w:pPr>
      <w:bookmarkStart w:id="0" w:name="OLE_LINK1"/>
      <w:bookmarkStart w:id="1" w:name="OLE_LINK2"/>
      <w:bookmarkStart w:id="2" w:name="_Toc508617208"/>
      <w:r w:rsidRPr="0097144E">
        <w:rPr>
          <w:rFonts w:ascii="Arial" w:eastAsia="Arial Unicode MS" w:hAnsi="Arial" w:cs="Arial"/>
          <w:b/>
          <w:sz w:val="28"/>
          <w:szCs w:val="28"/>
        </w:rPr>
        <w:t>3GPP TSG-RAN WG4 Meeting #11</w:t>
      </w:r>
      <w:r w:rsidR="00747588" w:rsidRPr="0097144E">
        <w:rPr>
          <w:rFonts w:ascii="Arial" w:eastAsia="Arial Unicode MS" w:hAnsi="Arial" w:cs="Arial"/>
          <w:b/>
          <w:sz w:val="28"/>
          <w:szCs w:val="28"/>
          <w:lang w:eastAsia="ja-JP"/>
        </w:rPr>
        <w:t>4</w:t>
      </w:r>
      <w:r w:rsidR="00F82AFC" w:rsidRPr="0097144E">
        <w:rPr>
          <w:rFonts w:ascii="Arial" w:eastAsia="Arial Unicode MS" w:hAnsi="Arial" w:cs="Arial"/>
          <w:b/>
          <w:sz w:val="28"/>
          <w:szCs w:val="28"/>
          <w:lang w:eastAsia="ja-JP"/>
        </w:rPr>
        <w:t>bis</w:t>
      </w:r>
      <w:r w:rsidR="006C7F51" w:rsidRPr="0097144E">
        <w:rPr>
          <w:rFonts w:ascii="Arial" w:eastAsia="Arial Unicode MS" w:hAnsi="Arial" w:cs="Arial"/>
          <w:b/>
          <w:sz w:val="28"/>
          <w:szCs w:val="28"/>
        </w:rPr>
        <w:tab/>
      </w:r>
      <w:r w:rsidR="006C7F51" w:rsidRPr="0097144E">
        <w:rPr>
          <w:rFonts w:ascii="Arial" w:eastAsia="Arial Unicode MS" w:hAnsi="Arial" w:cs="Arial"/>
          <w:b/>
          <w:sz w:val="28"/>
          <w:szCs w:val="28"/>
        </w:rPr>
        <w:tab/>
      </w:r>
      <w:r w:rsidRPr="0097144E">
        <w:rPr>
          <w:rFonts w:ascii="Arial" w:eastAsia="Arial Unicode MS" w:hAnsi="Arial" w:cs="Arial"/>
          <w:b/>
          <w:sz w:val="28"/>
          <w:szCs w:val="28"/>
        </w:rPr>
        <w:t xml:space="preserve"> </w:t>
      </w:r>
      <w:r w:rsidRPr="0097144E">
        <w:rPr>
          <w:rFonts w:ascii="Arial" w:eastAsia="Arial Unicode MS" w:hAnsi="Arial" w:cs="Arial"/>
          <w:b/>
          <w:sz w:val="28"/>
          <w:szCs w:val="28"/>
        </w:rPr>
        <w:tab/>
      </w:r>
      <w:r w:rsidRPr="0097144E">
        <w:rPr>
          <w:rFonts w:ascii="Arial" w:eastAsia="Arial Unicode MS" w:hAnsi="Arial" w:cs="Arial"/>
          <w:b/>
          <w:sz w:val="28"/>
          <w:szCs w:val="28"/>
        </w:rPr>
        <w:tab/>
      </w:r>
      <w:r w:rsidRPr="0097144E">
        <w:rPr>
          <w:rFonts w:ascii="Arial" w:eastAsia="Arial Unicode MS" w:hAnsi="Arial" w:cs="Arial"/>
          <w:b/>
          <w:sz w:val="28"/>
          <w:szCs w:val="28"/>
        </w:rPr>
        <w:tab/>
      </w:r>
      <w:r w:rsidR="00096251" w:rsidRPr="0097144E">
        <w:rPr>
          <w:rFonts w:ascii="Arial" w:eastAsia="Arial Unicode MS" w:hAnsi="Arial" w:cs="Arial"/>
          <w:b/>
          <w:sz w:val="28"/>
          <w:szCs w:val="28"/>
        </w:rPr>
        <w:t xml:space="preserve">                      </w:t>
      </w:r>
      <w:r w:rsidRPr="0097144E">
        <w:rPr>
          <w:rFonts w:ascii="Arial" w:eastAsia="Arial Unicode MS" w:hAnsi="Arial" w:cs="Arial"/>
          <w:b/>
          <w:sz w:val="28"/>
          <w:szCs w:val="28"/>
        </w:rPr>
        <w:t>R</w:t>
      </w:r>
      <w:r w:rsidR="00C81F22" w:rsidRPr="0097144E">
        <w:rPr>
          <w:rFonts w:ascii="Arial" w:eastAsia="Arial Unicode MS" w:hAnsi="Arial" w:cs="Arial"/>
          <w:b/>
          <w:sz w:val="28"/>
          <w:szCs w:val="28"/>
          <w:lang w:eastAsia="ja-JP"/>
        </w:rPr>
        <w:t>4</w:t>
      </w:r>
      <w:r w:rsidRPr="0097144E">
        <w:rPr>
          <w:rFonts w:ascii="Arial" w:eastAsia="Arial Unicode MS" w:hAnsi="Arial" w:cs="Arial"/>
          <w:b/>
          <w:sz w:val="28"/>
          <w:szCs w:val="28"/>
        </w:rPr>
        <w:t>-2</w:t>
      </w:r>
      <w:r w:rsidR="00B60215" w:rsidRPr="0097144E">
        <w:rPr>
          <w:rFonts w:ascii="Arial" w:eastAsia="Arial Unicode MS" w:hAnsi="Arial" w:cs="Arial"/>
          <w:b/>
          <w:sz w:val="28"/>
          <w:szCs w:val="28"/>
          <w:lang w:eastAsia="ja-JP"/>
        </w:rPr>
        <w:t>5</w:t>
      </w:r>
      <w:r w:rsidR="00227A54" w:rsidRPr="0097144E">
        <w:rPr>
          <w:rFonts w:ascii="Arial" w:eastAsia="Arial Unicode MS" w:hAnsi="Arial" w:cs="Arial"/>
          <w:b/>
          <w:sz w:val="28"/>
          <w:szCs w:val="28"/>
          <w:lang w:eastAsia="ja-JP"/>
        </w:rPr>
        <w:t>0</w:t>
      </w:r>
      <w:r w:rsidR="00155878">
        <w:rPr>
          <w:rFonts w:ascii="Arial" w:eastAsia="Arial Unicode MS" w:hAnsi="Arial" w:cs="Arial" w:hint="eastAsia"/>
          <w:b/>
          <w:sz w:val="28"/>
          <w:szCs w:val="28"/>
          <w:lang w:eastAsia="ja-JP"/>
        </w:rPr>
        <w:t>4477</w:t>
      </w:r>
      <w:r w:rsidRPr="0097144E">
        <w:rPr>
          <w:rFonts w:ascii="Arial" w:eastAsia="Arial Unicode MS" w:hAnsi="Arial" w:cs="Arial"/>
          <w:b/>
          <w:sz w:val="28"/>
          <w:szCs w:val="28"/>
        </w:rPr>
        <w:br/>
      </w:r>
      <w:r w:rsidR="00ED4185" w:rsidRPr="0097144E">
        <w:rPr>
          <w:rFonts w:ascii="Arial" w:eastAsia="Arial Unicode MS" w:hAnsi="Arial" w:cs="Arial"/>
          <w:b/>
          <w:sz w:val="28"/>
          <w:szCs w:val="28"/>
          <w:lang w:eastAsia="ja-JP"/>
        </w:rPr>
        <w:t>Wuhan</w:t>
      </w:r>
      <w:r w:rsidR="00C31AB4" w:rsidRPr="0097144E">
        <w:rPr>
          <w:rFonts w:ascii="Arial" w:eastAsia="Arial Unicode MS" w:hAnsi="Arial" w:cs="Arial"/>
          <w:b/>
          <w:sz w:val="28"/>
          <w:szCs w:val="28"/>
        </w:rPr>
        <w:t xml:space="preserve">, </w:t>
      </w:r>
      <w:r w:rsidR="00ED4185" w:rsidRPr="0097144E">
        <w:rPr>
          <w:rFonts w:ascii="Arial" w:eastAsia="Arial Unicode MS" w:hAnsi="Arial" w:cs="Arial"/>
          <w:b/>
          <w:sz w:val="28"/>
          <w:szCs w:val="28"/>
          <w:lang w:eastAsia="ja-JP"/>
        </w:rPr>
        <w:t>China</w:t>
      </w:r>
      <w:r w:rsidR="00C31AB4" w:rsidRPr="0097144E">
        <w:rPr>
          <w:rFonts w:ascii="Arial" w:eastAsia="Arial Unicode MS" w:hAnsi="Arial" w:cs="Arial"/>
          <w:b/>
          <w:sz w:val="28"/>
          <w:szCs w:val="28"/>
        </w:rPr>
        <w:t xml:space="preserve">, </w:t>
      </w:r>
      <w:r w:rsidR="00C31AB4" w:rsidRPr="0097144E">
        <w:rPr>
          <w:rFonts w:ascii="Arial" w:eastAsia="Arial Unicode MS" w:hAnsi="Arial" w:cs="Arial"/>
          <w:b/>
          <w:sz w:val="28"/>
          <w:szCs w:val="28"/>
          <w:lang w:eastAsia="ja-JP"/>
        </w:rPr>
        <w:t>7</w:t>
      </w:r>
      <w:r w:rsidR="00C31AB4" w:rsidRPr="0097144E">
        <w:rPr>
          <w:rFonts w:ascii="Arial" w:eastAsia="Arial Unicode MS" w:hAnsi="Arial" w:cs="Arial"/>
          <w:b/>
          <w:sz w:val="28"/>
          <w:szCs w:val="28"/>
        </w:rPr>
        <w:t xml:space="preserve">th – </w:t>
      </w:r>
      <w:r w:rsidR="00ED4185" w:rsidRPr="0097144E">
        <w:rPr>
          <w:rFonts w:ascii="Arial" w:eastAsia="Arial Unicode MS" w:hAnsi="Arial" w:cs="Arial"/>
          <w:b/>
          <w:sz w:val="28"/>
          <w:szCs w:val="28"/>
          <w:lang w:eastAsia="ja-JP"/>
        </w:rPr>
        <w:t>1</w:t>
      </w:r>
      <w:r w:rsidR="00C31AB4" w:rsidRPr="0097144E">
        <w:rPr>
          <w:rFonts w:ascii="Arial" w:eastAsia="Arial Unicode MS" w:hAnsi="Arial" w:cs="Arial"/>
          <w:b/>
          <w:sz w:val="28"/>
          <w:szCs w:val="28"/>
          <w:lang w:eastAsia="ja-JP"/>
        </w:rPr>
        <w:t>1st</w:t>
      </w:r>
      <w:r w:rsidR="00C31AB4" w:rsidRPr="0097144E">
        <w:rPr>
          <w:rFonts w:ascii="Arial" w:eastAsia="Arial Unicode MS" w:hAnsi="Arial" w:cs="Arial"/>
          <w:b/>
          <w:sz w:val="28"/>
          <w:szCs w:val="28"/>
        </w:rPr>
        <w:t xml:space="preserve"> </w:t>
      </w:r>
      <w:r w:rsidR="00ED4185" w:rsidRPr="0097144E">
        <w:rPr>
          <w:rFonts w:ascii="Arial" w:eastAsia="Arial Unicode MS" w:hAnsi="Arial" w:cs="Arial"/>
          <w:b/>
          <w:sz w:val="28"/>
          <w:szCs w:val="28"/>
          <w:lang w:eastAsia="ja-JP"/>
        </w:rPr>
        <w:t>April</w:t>
      </w:r>
      <w:r w:rsidR="00C31AB4" w:rsidRPr="0097144E">
        <w:rPr>
          <w:rFonts w:ascii="Arial" w:eastAsia="Arial Unicode MS" w:hAnsi="Arial" w:cs="Arial"/>
          <w:b/>
          <w:sz w:val="28"/>
          <w:szCs w:val="28"/>
        </w:rPr>
        <w:t>, 202</w:t>
      </w:r>
      <w:r w:rsidR="00C31AB4" w:rsidRPr="0097144E">
        <w:rPr>
          <w:rFonts w:ascii="Arial" w:eastAsia="Arial Unicode MS" w:hAnsi="Arial" w:cs="Arial"/>
          <w:b/>
          <w:sz w:val="28"/>
          <w:szCs w:val="28"/>
          <w:lang w:eastAsia="ja-JP"/>
        </w:rPr>
        <w:t>5</w:t>
      </w:r>
      <w:r w:rsidRPr="0097144E">
        <w:rPr>
          <w:rFonts w:ascii="Arial" w:eastAsia="Arial Unicode MS" w:hAnsi="Arial" w:cs="Arial"/>
          <w:b/>
          <w:sz w:val="28"/>
          <w:szCs w:val="28"/>
        </w:rPr>
        <w:br/>
        <w:t> </w:t>
      </w:r>
      <w:r w:rsidRPr="0097144E">
        <w:rPr>
          <w:rFonts w:ascii="Arial" w:eastAsia="Arial Unicode MS" w:hAnsi="Arial" w:cs="Arial"/>
          <w:b/>
          <w:sz w:val="28"/>
          <w:szCs w:val="28"/>
        </w:rPr>
        <w:br/>
        <w:t>Agenda</w:t>
      </w:r>
      <w:r w:rsidR="006C7F51" w:rsidRPr="0097144E">
        <w:rPr>
          <w:rFonts w:ascii="Arial" w:eastAsia="Arial Unicode MS" w:hAnsi="Arial" w:cs="Arial"/>
          <w:b/>
          <w:sz w:val="28"/>
          <w:szCs w:val="28"/>
        </w:rPr>
        <w:t xml:space="preserve"> </w:t>
      </w:r>
      <w:r w:rsidRPr="0097144E">
        <w:rPr>
          <w:rFonts w:ascii="Arial" w:eastAsia="Arial Unicode MS" w:hAnsi="Arial" w:cs="Arial"/>
          <w:b/>
          <w:sz w:val="28"/>
          <w:szCs w:val="28"/>
        </w:rPr>
        <w:t>Item</w:t>
      </w:r>
      <w:r w:rsidR="00096251" w:rsidRPr="0097144E">
        <w:rPr>
          <w:rFonts w:ascii="Arial" w:eastAsia="Arial Unicode MS" w:hAnsi="Arial" w:cs="Arial"/>
          <w:b/>
          <w:sz w:val="28"/>
          <w:szCs w:val="28"/>
        </w:rPr>
        <w:t>:</w:t>
      </w:r>
      <w:r w:rsidR="00017837" w:rsidRPr="0097144E">
        <w:rPr>
          <w:rFonts w:ascii="Arial" w:eastAsia="Arial Unicode MS" w:hAnsi="Arial" w:cs="Arial"/>
          <w:b/>
          <w:sz w:val="28"/>
          <w:szCs w:val="28"/>
        </w:rPr>
        <w:t xml:space="preserve"> </w:t>
      </w:r>
      <w:r w:rsidR="00040A5B" w:rsidRPr="0097144E">
        <w:rPr>
          <w:rFonts w:ascii="Arial" w:eastAsia="Arial Unicode MS" w:hAnsi="Arial" w:cs="Arial"/>
          <w:b/>
          <w:sz w:val="28"/>
          <w:szCs w:val="28"/>
        </w:rPr>
        <w:t>7</w:t>
      </w:r>
      <w:r w:rsidR="00096251" w:rsidRPr="0097144E">
        <w:rPr>
          <w:rFonts w:ascii="Arial" w:eastAsia="Arial Unicode MS" w:hAnsi="Arial" w:cs="Arial"/>
          <w:b/>
          <w:sz w:val="28"/>
          <w:szCs w:val="28"/>
        </w:rPr>
        <w:t>.</w:t>
      </w:r>
      <w:r w:rsidR="00552C73" w:rsidRPr="0097144E">
        <w:rPr>
          <w:rFonts w:ascii="Arial" w:eastAsia="Arial Unicode MS" w:hAnsi="Arial" w:cs="Arial"/>
          <w:b/>
          <w:sz w:val="28"/>
          <w:szCs w:val="28"/>
          <w:lang w:eastAsia="ja-JP"/>
        </w:rPr>
        <w:t>11</w:t>
      </w:r>
      <w:r w:rsidR="00096251" w:rsidRPr="0097144E">
        <w:rPr>
          <w:rFonts w:ascii="Arial" w:eastAsia="Arial Unicode MS" w:hAnsi="Arial" w:cs="Arial"/>
          <w:b/>
          <w:sz w:val="28"/>
          <w:szCs w:val="28"/>
        </w:rPr>
        <w:t>.</w:t>
      </w:r>
      <w:r w:rsidR="008B6553" w:rsidRPr="0097144E">
        <w:rPr>
          <w:rFonts w:ascii="Arial" w:eastAsia="Arial Unicode MS" w:hAnsi="Arial" w:cs="Arial"/>
          <w:b/>
          <w:sz w:val="28"/>
          <w:szCs w:val="28"/>
        </w:rPr>
        <w:t>2</w:t>
      </w:r>
    </w:p>
    <w:p w14:paraId="56AEAE0A" w14:textId="4D0E00E6" w:rsidR="00017837" w:rsidRPr="0097144E" w:rsidRDefault="005073BA" w:rsidP="005073BA">
      <w:pPr>
        <w:spacing w:after="0"/>
        <w:rPr>
          <w:rFonts w:ascii="Arial" w:eastAsia="Arial Unicode MS" w:hAnsi="Arial" w:cs="Arial"/>
          <w:b/>
          <w:sz w:val="28"/>
          <w:szCs w:val="28"/>
        </w:rPr>
      </w:pPr>
      <w:r w:rsidRPr="0097144E">
        <w:rPr>
          <w:rFonts w:ascii="Arial" w:eastAsia="Arial Unicode MS" w:hAnsi="Arial" w:cs="Arial"/>
          <w:b/>
          <w:sz w:val="28"/>
          <w:szCs w:val="28"/>
        </w:rPr>
        <w:t>Source:</w:t>
      </w:r>
      <w:r w:rsidRPr="0097144E">
        <w:rPr>
          <w:rFonts w:ascii="Arial" w:eastAsia="Arial Unicode MS" w:hAnsi="Arial" w:cs="Arial"/>
          <w:b/>
          <w:sz w:val="28"/>
          <w:szCs w:val="28"/>
        </w:rPr>
        <w:tab/>
      </w:r>
      <w:r w:rsidR="00096251" w:rsidRPr="0097144E">
        <w:rPr>
          <w:rFonts w:ascii="Arial" w:eastAsia="Arial Unicode MS" w:hAnsi="Arial" w:cs="Arial"/>
          <w:b/>
          <w:sz w:val="28"/>
          <w:szCs w:val="28"/>
        </w:rPr>
        <w:t>SKY Perfect JSAT</w:t>
      </w:r>
    </w:p>
    <w:p w14:paraId="7F799434" w14:textId="226DADF2" w:rsidR="00017837" w:rsidRPr="0097144E" w:rsidRDefault="005073BA" w:rsidP="005073BA">
      <w:pPr>
        <w:spacing w:after="0"/>
        <w:rPr>
          <w:rFonts w:ascii="Arial" w:eastAsia="Arial Unicode MS" w:hAnsi="Arial" w:cs="Arial"/>
          <w:b/>
          <w:sz w:val="28"/>
          <w:szCs w:val="28"/>
          <w:lang w:eastAsia="ja-JP"/>
        </w:rPr>
      </w:pPr>
      <w:r w:rsidRPr="0097144E">
        <w:rPr>
          <w:rFonts w:ascii="Arial" w:eastAsia="Arial Unicode MS" w:hAnsi="Arial" w:cs="Arial"/>
          <w:b/>
          <w:sz w:val="26"/>
          <w:szCs w:val="26"/>
        </w:rPr>
        <w:t>Title:</w:t>
      </w:r>
      <w:r w:rsidR="00017837" w:rsidRPr="0097144E">
        <w:rPr>
          <w:rFonts w:ascii="Arial" w:eastAsia="Arial Unicode MS" w:hAnsi="Arial" w:cs="Arial"/>
          <w:b/>
          <w:sz w:val="28"/>
          <w:szCs w:val="28"/>
        </w:rPr>
        <w:t xml:space="preserve"> </w:t>
      </w:r>
      <w:r w:rsidR="007603FC" w:rsidRPr="0097144E">
        <w:rPr>
          <w:rFonts w:ascii="Arial" w:eastAsia="Arial Unicode MS" w:hAnsi="Arial" w:cs="Arial"/>
          <w:b/>
          <w:sz w:val="28"/>
          <w:szCs w:val="28"/>
        </w:rPr>
        <w:t>Discussion on</w:t>
      </w:r>
      <w:r w:rsidR="00AB3DD5" w:rsidRPr="0097144E">
        <w:rPr>
          <w:rFonts w:ascii="Arial" w:eastAsia="Arial Unicode MS" w:hAnsi="Arial" w:cs="Arial"/>
          <w:b/>
          <w:sz w:val="28"/>
          <w:szCs w:val="28"/>
          <w:lang w:eastAsia="ja-JP"/>
        </w:rPr>
        <w:t xml:space="preserve"> </w:t>
      </w:r>
      <w:r w:rsidR="00964769" w:rsidRPr="0097144E">
        <w:rPr>
          <w:rFonts w:ascii="Arial" w:eastAsia="Arial Unicode MS" w:hAnsi="Arial" w:cs="Arial"/>
          <w:b/>
          <w:sz w:val="28"/>
          <w:szCs w:val="28"/>
        </w:rPr>
        <w:t>Ku</w:t>
      </w:r>
      <w:r w:rsidR="001A0EA3" w:rsidRPr="0097144E">
        <w:rPr>
          <w:rFonts w:ascii="Arial" w:eastAsia="Arial Unicode MS" w:hAnsi="Arial" w:cs="Arial"/>
          <w:b/>
          <w:sz w:val="28"/>
          <w:szCs w:val="28"/>
        </w:rPr>
        <w:t>-</w:t>
      </w:r>
      <w:r w:rsidR="00964769" w:rsidRPr="0097144E">
        <w:rPr>
          <w:rFonts w:ascii="Arial" w:eastAsia="Arial Unicode MS" w:hAnsi="Arial" w:cs="Arial"/>
          <w:b/>
          <w:sz w:val="28"/>
          <w:szCs w:val="28"/>
        </w:rPr>
        <w:t xml:space="preserve">band </w:t>
      </w:r>
      <w:r w:rsidR="00386D2A" w:rsidRPr="0097144E">
        <w:rPr>
          <w:rFonts w:ascii="Arial" w:eastAsia="Arial Unicode MS" w:hAnsi="Arial" w:cs="Arial"/>
          <w:b/>
          <w:sz w:val="28"/>
          <w:szCs w:val="28"/>
          <w:lang w:eastAsia="ja-JP"/>
        </w:rPr>
        <w:t>co-existence</w:t>
      </w:r>
      <w:r w:rsidR="00BA5332" w:rsidRPr="0097144E">
        <w:rPr>
          <w:rFonts w:ascii="Arial" w:eastAsia="Arial Unicode MS" w:hAnsi="Arial" w:cs="Arial"/>
          <w:b/>
          <w:sz w:val="28"/>
          <w:szCs w:val="28"/>
          <w:lang w:eastAsia="ja-JP"/>
        </w:rPr>
        <w:t xml:space="preserve"> study </w:t>
      </w:r>
    </w:p>
    <w:p w14:paraId="483D021E" w14:textId="76379562" w:rsidR="005073BA" w:rsidRPr="0097144E" w:rsidRDefault="005073BA" w:rsidP="005073BA">
      <w:pPr>
        <w:spacing w:after="0"/>
        <w:rPr>
          <w:rFonts w:ascii="Arial" w:eastAsia="Arial Unicode MS" w:hAnsi="Arial" w:cs="Arial"/>
          <w:b/>
          <w:sz w:val="28"/>
          <w:szCs w:val="28"/>
        </w:rPr>
      </w:pPr>
      <w:r w:rsidRPr="0097144E">
        <w:rPr>
          <w:rFonts w:ascii="Arial" w:eastAsia="Arial Unicode MS" w:hAnsi="Arial" w:cs="Arial"/>
          <w:b/>
          <w:sz w:val="28"/>
          <w:szCs w:val="28"/>
        </w:rPr>
        <w:t>Document for:</w:t>
      </w:r>
      <w:r w:rsidRPr="0097144E">
        <w:rPr>
          <w:rFonts w:ascii="Arial" w:eastAsia="Arial Unicode MS" w:hAnsi="Arial" w:cs="Arial"/>
          <w:b/>
          <w:sz w:val="28"/>
          <w:szCs w:val="28"/>
        </w:rPr>
        <w:tab/>
        <w:t>Discussion and De</w:t>
      </w:r>
      <w:r w:rsidR="00096251" w:rsidRPr="0097144E">
        <w:rPr>
          <w:rFonts w:ascii="Arial" w:eastAsia="Arial Unicode MS" w:hAnsi="Arial" w:cs="Arial"/>
          <w:b/>
          <w:sz w:val="28"/>
          <w:szCs w:val="28"/>
        </w:rPr>
        <w:t>cision</w:t>
      </w:r>
    </w:p>
    <w:p w14:paraId="25AD059F" w14:textId="7633E6BB" w:rsidR="00CA718F" w:rsidRPr="0097144E" w:rsidRDefault="00CA718F" w:rsidP="00CA718F">
      <w:pPr>
        <w:tabs>
          <w:tab w:val="right" w:pos="9356"/>
          <w:tab w:val="right" w:pos="13323"/>
        </w:tabs>
        <w:spacing w:after="0"/>
        <w:outlineLvl w:val="0"/>
        <w:rPr>
          <w:rFonts w:ascii="Arial" w:eastAsia="SimSun" w:hAnsi="Arial"/>
          <w:b/>
          <w:szCs w:val="24"/>
          <w:lang w:eastAsia="zh-CN"/>
        </w:rPr>
      </w:pPr>
      <w:r w:rsidRPr="0097144E">
        <w:rPr>
          <w:rFonts w:ascii="Arial" w:eastAsia="SimSun" w:hAnsi="Arial"/>
          <w:b/>
          <w:sz w:val="24"/>
          <w:szCs w:val="24"/>
          <w:lang w:eastAsia="zh-CN"/>
        </w:rPr>
        <w:t xml:space="preserve">           </w:t>
      </w:r>
    </w:p>
    <w:bookmarkEnd w:id="0"/>
    <w:bookmarkEnd w:id="1"/>
    <w:p w14:paraId="49F755DA" w14:textId="77777777" w:rsidR="00816C9D" w:rsidRPr="00467CE7" w:rsidRDefault="00816C9D" w:rsidP="00B21965">
      <w:pPr>
        <w:pStyle w:val="1"/>
        <w:numPr>
          <w:ilvl w:val="0"/>
          <w:numId w:val="3"/>
        </w:numPr>
        <w:rPr>
          <w:rFonts w:eastAsia="游明朝"/>
          <w:noProof/>
          <w:lang w:val="en-US" w:eastAsia="ja-JP"/>
        </w:rPr>
      </w:pPr>
      <w:r w:rsidRPr="00467CE7">
        <w:rPr>
          <w:noProof/>
          <w:lang w:val="en-US"/>
        </w:rPr>
        <w:t>Introduction</w:t>
      </w:r>
    </w:p>
    <w:p w14:paraId="483F590D" w14:textId="1B53FB02" w:rsidR="00096251" w:rsidRPr="0097144E" w:rsidRDefault="00813A70" w:rsidP="00813A70">
      <w:pPr>
        <w:rPr>
          <w:rFonts w:eastAsia="游明朝"/>
          <w:sz w:val="22"/>
          <w:szCs w:val="22"/>
          <w:lang w:eastAsia="ja-JP"/>
        </w:rPr>
      </w:pPr>
      <w:r w:rsidRPr="0097144E">
        <w:rPr>
          <w:rFonts w:eastAsia="游明朝"/>
          <w:sz w:val="22"/>
          <w:szCs w:val="22"/>
          <w:lang w:eastAsia="ja-JP"/>
        </w:rPr>
        <w:t xml:space="preserve">This document proposes </w:t>
      </w:r>
      <w:r w:rsidR="00074461" w:rsidRPr="0097144E">
        <w:rPr>
          <w:rFonts w:eastAsia="游明朝"/>
          <w:sz w:val="22"/>
          <w:szCs w:val="22"/>
          <w:lang w:eastAsia="ja-JP"/>
        </w:rPr>
        <w:t xml:space="preserve">satellite </w:t>
      </w:r>
      <w:r w:rsidRPr="0097144E">
        <w:rPr>
          <w:rFonts w:eastAsia="游明朝"/>
          <w:sz w:val="22"/>
          <w:szCs w:val="22"/>
          <w:lang w:eastAsia="ja-JP"/>
        </w:rPr>
        <w:t>parameters in the coexistence study</w:t>
      </w:r>
      <w:r w:rsidR="00290EB3" w:rsidRPr="0097144E">
        <w:rPr>
          <w:rFonts w:eastAsia="游明朝"/>
          <w:sz w:val="22"/>
          <w:szCs w:val="22"/>
          <w:lang w:eastAsia="ja-JP"/>
        </w:rPr>
        <w:t xml:space="preserve"> </w:t>
      </w:r>
      <w:r w:rsidRPr="0097144E">
        <w:rPr>
          <w:rFonts w:eastAsia="游明朝"/>
          <w:sz w:val="22"/>
          <w:szCs w:val="22"/>
          <w:lang w:eastAsia="ja-JP"/>
        </w:rPr>
        <w:t>between TN and NTN in the Ku-band. Additionally, it provides considerations for applying the coexistence study results to the Core Requirement.</w:t>
      </w:r>
    </w:p>
    <w:p w14:paraId="7196D009" w14:textId="49985830" w:rsidR="00380D19" w:rsidRPr="0097144E" w:rsidRDefault="00BA320F" w:rsidP="00813A70">
      <w:pPr>
        <w:rPr>
          <w:rFonts w:eastAsia="游明朝"/>
          <w:sz w:val="22"/>
          <w:szCs w:val="22"/>
          <w:lang w:eastAsia="ja-JP"/>
        </w:rPr>
      </w:pPr>
      <w:r w:rsidRPr="0097144E">
        <w:rPr>
          <w:rFonts w:eastAsia="游明朝"/>
          <w:sz w:val="22"/>
          <w:szCs w:val="22"/>
          <w:lang w:eastAsia="ja-JP"/>
        </w:rPr>
        <w:t>At RAN4#114 in WF R4-2502990[1], it was agreed to manage the agreed items related to Ku-band coexistence studies as a tdoc.</w:t>
      </w:r>
    </w:p>
    <w:tbl>
      <w:tblPr>
        <w:tblStyle w:val="afe"/>
        <w:tblW w:w="0" w:type="auto"/>
        <w:tblLook w:val="04A0" w:firstRow="1" w:lastRow="0" w:firstColumn="1" w:lastColumn="0" w:noHBand="0" w:noVBand="1"/>
      </w:tblPr>
      <w:tblGrid>
        <w:gridCol w:w="9631"/>
      </w:tblGrid>
      <w:tr w:rsidR="00AF1E47" w:rsidRPr="0097144E" w14:paraId="6721CCAC" w14:textId="77777777" w:rsidTr="00AF1E47">
        <w:tc>
          <w:tcPr>
            <w:tcW w:w="9631" w:type="dxa"/>
          </w:tcPr>
          <w:p w14:paraId="45C03C0C" w14:textId="77777777" w:rsidR="003F7D96" w:rsidRPr="0097144E" w:rsidRDefault="003F7D96" w:rsidP="003F7D96">
            <w:pPr>
              <w:keepNext/>
              <w:keepLines/>
              <w:overflowPunct w:val="0"/>
              <w:autoSpaceDE w:val="0"/>
              <w:autoSpaceDN w:val="0"/>
              <w:adjustRightInd w:val="0"/>
              <w:spacing w:before="120"/>
              <w:ind w:left="720" w:hanging="720"/>
              <w:textAlignment w:val="baseline"/>
              <w:outlineLvl w:val="2"/>
              <w:rPr>
                <w:rFonts w:ascii="Arial" w:eastAsia="游明朝" w:hAnsi="Arial" w:cs="Arial"/>
                <w:b/>
                <w:sz w:val="22"/>
                <w:szCs w:val="14"/>
                <w:lang w:eastAsia="zh-CN"/>
              </w:rPr>
            </w:pPr>
            <w:r w:rsidRPr="0097144E">
              <w:rPr>
                <w:rFonts w:ascii="Arial" w:eastAsia="游明朝" w:hAnsi="Arial" w:cs="Arial"/>
                <w:b/>
                <w:sz w:val="22"/>
                <w:szCs w:val="14"/>
                <w:lang w:eastAsia="zh-CN"/>
              </w:rPr>
              <w:t>Sub-topic 2-1: Baseline simulation assumptions</w:t>
            </w:r>
          </w:p>
          <w:p w14:paraId="0058BB9B" w14:textId="4EFC6DB5" w:rsidR="00AF1E47" w:rsidRPr="0097144E" w:rsidRDefault="003F7D96" w:rsidP="003F7D96">
            <w:pPr>
              <w:keepNext/>
              <w:keepLines/>
              <w:overflowPunct w:val="0"/>
              <w:autoSpaceDE w:val="0"/>
              <w:autoSpaceDN w:val="0"/>
              <w:adjustRightInd w:val="0"/>
              <w:spacing w:before="120"/>
              <w:ind w:hanging="11"/>
              <w:textAlignment w:val="baseline"/>
              <w:outlineLvl w:val="2"/>
              <w:rPr>
                <w:rFonts w:ascii="Arial" w:eastAsia="游明朝" w:hAnsi="Arial" w:cs="Arial"/>
                <w:sz w:val="22"/>
                <w:szCs w:val="14"/>
                <w:lang w:eastAsia="ja-JP"/>
              </w:rPr>
            </w:pPr>
            <w:r w:rsidRPr="0097144E">
              <w:rPr>
                <w:rFonts w:ascii="Arial" w:eastAsia="游明朝" w:hAnsi="Arial" w:cs="Arial"/>
                <w:sz w:val="22"/>
                <w:szCs w:val="14"/>
                <w:lang w:eastAsia="zh-CN"/>
              </w:rPr>
              <w:t>In order to coordinate the simulation assumptions, a Tdoc containing the aggregate agreements from all the WF will be maintained. For this meeting that will be in R4-2502315 which will be noted.</w:t>
            </w:r>
          </w:p>
        </w:tc>
      </w:tr>
    </w:tbl>
    <w:p w14:paraId="1C277AEF" w14:textId="77777777" w:rsidR="00AF1E47" w:rsidRPr="0097144E" w:rsidRDefault="00AF1E47" w:rsidP="00813A70">
      <w:pPr>
        <w:rPr>
          <w:rFonts w:eastAsia="游明朝"/>
          <w:sz w:val="22"/>
          <w:szCs w:val="22"/>
          <w:lang w:eastAsia="ja-JP"/>
        </w:rPr>
      </w:pPr>
    </w:p>
    <w:p w14:paraId="210AF766" w14:textId="0B358A16" w:rsidR="00803BB0" w:rsidRPr="0097144E" w:rsidRDefault="006D7F46" w:rsidP="00813A70">
      <w:pPr>
        <w:rPr>
          <w:rFonts w:eastAsia="游明朝"/>
          <w:sz w:val="22"/>
          <w:szCs w:val="22"/>
          <w:lang w:eastAsia="ja-JP"/>
        </w:rPr>
      </w:pPr>
      <w:r w:rsidRPr="0097144E">
        <w:rPr>
          <w:rFonts w:eastAsia="游明朝"/>
          <w:sz w:val="22"/>
          <w:szCs w:val="22"/>
          <w:lang w:eastAsia="ja-JP"/>
        </w:rPr>
        <w:t>The satellite parameters summarized in R4-2502315[2] are as follows:</w:t>
      </w:r>
    </w:p>
    <w:tbl>
      <w:tblPr>
        <w:tblStyle w:val="afe"/>
        <w:tblW w:w="0" w:type="auto"/>
        <w:tblLook w:val="04A0" w:firstRow="1" w:lastRow="0" w:firstColumn="1" w:lastColumn="0" w:noHBand="0" w:noVBand="1"/>
      </w:tblPr>
      <w:tblGrid>
        <w:gridCol w:w="9631"/>
      </w:tblGrid>
      <w:tr w:rsidR="004C64C6" w:rsidRPr="0097144E" w14:paraId="21BC206B" w14:textId="77777777" w:rsidTr="004C64C6">
        <w:tc>
          <w:tcPr>
            <w:tcW w:w="9631" w:type="dxa"/>
          </w:tcPr>
          <w:p w14:paraId="0594D545" w14:textId="77777777" w:rsidR="0067071C" w:rsidRPr="0097144E" w:rsidRDefault="0067071C" w:rsidP="0067071C">
            <w:pPr>
              <w:keepNext/>
              <w:keepLines/>
              <w:numPr>
                <w:ilvl w:val="0"/>
                <w:numId w:val="37"/>
              </w:numPr>
              <w:overflowPunct w:val="0"/>
              <w:autoSpaceDE w:val="0"/>
              <w:autoSpaceDN w:val="0"/>
              <w:adjustRightInd w:val="0"/>
              <w:spacing w:before="120" w:after="160" w:line="259" w:lineRule="auto"/>
              <w:ind w:left="864" w:hanging="864"/>
              <w:textAlignment w:val="baseline"/>
              <w:outlineLvl w:val="3"/>
              <w:rPr>
                <w:rFonts w:ascii="Arial" w:eastAsia="ＭＳ 明朝" w:hAnsi="Arial"/>
                <w:sz w:val="24"/>
                <w:lang w:eastAsia="ja-JP"/>
              </w:rPr>
            </w:pPr>
            <w:bookmarkStart w:id="3" w:name="_Toc162191940"/>
            <w:bookmarkStart w:id="4" w:name="_Toc163147569"/>
            <w:bookmarkStart w:id="5" w:name="_Toc169269901"/>
            <w:bookmarkStart w:id="6" w:name="_Toc176255375"/>
            <w:bookmarkStart w:id="7" w:name="_Toc176766587"/>
            <w:r w:rsidRPr="0097144E">
              <w:rPr>
                <w:rFonts w:ascii="Arial" w:eastAsia="ＭＳ 明朝" w:hAnsi="Arial"/>
                <w:sz w:val="24"/>
                <w:lang w:eastAsia="ja-JP"/>
              </w:rPr>
              <w:lastRenderedPageBreak/>
              <w:t>6a.2.2.1</w:t>
            </w:r>
            <w:r w:rsidRPr="0097144E">
              <w:rPr>
                <w:rFonts w:ascii="Arial" w:eastAsia="ＭＳ 明朝" w:hAnsi="Arial"/>
                <w:sz w:val="24"/>
                <w:lang w:eastAsia="ja-JP"/>
              </w:rPr>
              <w:tab/>
              <w:t>Satellite parameters</w:t>
            </w:r>
            <w:bookmarkEnd w:id="3"/>
            <w:bookmarkEnd w:id="4"/>
            <w:bookmarkEnd w:id="5"/>
            <w:bookmarkEnd w:id="6"/>
            <w:bookmarkEnd w:id="7"/>
          </w:p>
          <w:p w14:paraId="39C65F7B" w14:textId="77777777" w:rsidR="0067071C" w:rsidRPr="0097144E" w:rsidRDefault="0067071C" w:rsidP="0067071C">
            <w:pPr>
              <w:snapToGrid w:val="0"/>
              <w:spacing w:after="160" w:line="259" w:lineRule="auto"/>
              <w:rPr>
                <w:rFonts w:ascii="Arial" w:eastAsia="SimSun" w:hAnsi="Arial" w:cs="Arial"/>
                <w:szCs w:val="22"/>
              </w:rPr>
            </w:pPr>
            <w:r w:rsidRPr="0097144E">
              <w:rPr>
                <w:rFonts w:ascii="Arial" w:eastAsia="SimSun" w:hAnsi="Arial" w:cs="Arial"/>
                <w:szCs w:val="22"/>
              </w:rPr>
              <w:t xml:space="preserve">Set-1 satellite parameters are listed in Table 6a.2.2.1-2 according to TR 38.821 </w:t>
            </w:r>
            <w:r w:rsidRPr="0097144E">
              <w:rPr>
                <w:rFonts w:ascii="Arial" w:eastAsia="SimSun" w:hAnsi="Arial" w:cs="Arial"/>
                <w:szCs w:val="22"/>
                <w:lang w:eastAsia="zh-CN"/>
              </w:rPr>
              <w:t>[6]</w:t>
            </w:r>
            <w:r w:rsidRPr="0097144E">
              <w:rPr>
                <w:rFonts w:ascii="Arial" w:eastAsia="SimSun" w:hAnsi="Arial" w:cs="Arial"/>
                <w:szCs w:val="22"/>
              </w:rPr>
              <w:t>.</w:t>
            </w:r>
          </w:p>
          <w:p w14:paraId="0A49B9FE" w14:textId="77777777" w:rsidR="0067071C" w:rsidRPr="0097144E" w:rsidRDefault="0067071C" w:rsidP="0067071C">
            <w:pPr>
              <w:spacing w:after="120" w:line="259" w:lineRule="auto"/>
              <w:rPr>
                <w:rFonts w:ascii="Arial" w:eastAsia="Calibri" w:hAnsi="Arial" w:cs="Arial"/>
                <w:szCs w:val="24"/>
                <w:lang w:eastAsia="zh-CN"/>
              </w:rPr>
            </w:pPr>
            <w:r w:rsidRPr="0097144E">
              <w:rPr>
                <w:rFonts w:ascii="Arial" w:eastAsia="Calibri" w:hAnsi="Arial" w:cs="Arial"/>
                <w:szCs w:val="24"/>
                <w:lang w:eastAsia="zh-CN"/>
              </w:rPr>
              <w:t>The satellite max Tx power can be calculated by the equation as below:</w:t>
            </w:r>
          </w:p>
          <w:p w14:paraId="4971039D" w14:textId="77777777" w:rsidR="0067071C" w:rsidRPr="00467CE7" w:rsidRDefault="0067071C" w:rsidP="0067071C">
            <w:pPr>
              <w:keepLines/>
              <w:tabs>
                <w:tab w:val="center" w:pos="4536"/>
                <w:tab w:val="right" w:pos="9072"/>
              </w:tabs>
              <w:spacing w:after="160" w:line="259" w:lineRule="auto"/>
              <w:rPr>
                <w:rFonts w:ascii="Arial" w:eastAsia="Calibri" w:hAnsi="Arial" w:cs="Arial"/>
                <w:noProof/>
                <w:szCs w:val="22"/>
                <w:lang w:eastAsia="zh-CN"/>
              </w:rPr>
            </w:pPr>
            <w:r w:rsidRPr="0097144E">
              <w:rPr>
                <w:rFonts w:ascii="Arial" w:eastAsia="Calibri" w:hAnsi="Arial" w:cs="Arial"/>
                <w:szCs w:val="22"/>
                <w:lang w:eastAsia="zh-CN"/>
              </w:rPr>
              <w:tab/>
            </w:r>
            <m:oMath>
              <m:func>
                <m:funcPr>
                  <m:ctrlPr>
                    <w:rPr>
                      <w:rFonts w:ascii="Cambria Math" w:eastAsia="Calibri" w:hAnsi="Cambria Math" w:cs="Arial"/>
                      <w:iCs/>
                      <w:noProof/>
                      <w:szCs w:val="22"/>
                      <w:lang w:eastAsia="zh-CN"/>
                    </w:rPr>
                  </m:ctrlPr>
                </m:funcPr>
                <m:fName>
                  <m:r>
                    <w:rPr>
                      <w:rFonts w:ascii="Cambria Math" w:eastAsia="Calibri" w:hAnsi="Cambria Math" w:cs="Arial"/>
                      <w:noProof/>
                      <w:szCs w:val="22"/>
                      <w:lang w:eastAsia="zh-CN"/>
                    </w:rPr>
                    <m:t>max</m:t>
                  </m:r>
                </m:fName>
                <m:e>
                  <m:r>
                    <w:rPr>
                      <w:rFonts w:ascii="Cambria Math" w:eastAsia="Calibri" w:hAnsi="Cambria Math" w:cs="Arial"/>
                      <w:noProof/>
                      <w:szCs w:val="22"/>
                      <w:lang w:eastAsia="zh-CN"/>
                    </w:rPr>
                    <m:t>Tx</m:t>
                  </m:r>
                  <m:r>
                    <m:rPr>
                      <m:sty m:val="p"/>
                    </m:rPr>
                    <w:rPr>
                      <w:rFonts w:ascii="Cambria Math" w:eastAsia="Calibri" w:hAnsi="Cambria Math" w:cs="Arial"/>
                      <w:noProof/>
                      <w:szCs w:val="22"/>
                      <w:lang w:eastAsia="zh-CN"/>
                    </w:rPr>
                    <m:t> </m:t>
                  </m:r>
                  <m:r>
                    <w:rPr>
                      <w:rFonts w:ascii="Cambria Math" w:eastAsia="Calibri" w:hAnsi="Cambria Math" w:cs="Arial"/>
                      <w:noProof/>
                      <w:szCs w:val="22"/>
                      <w:lang w:eastAsia="zh-CN"/>
                    </w:rPr>
                    <m:t>power</m:t>
                  </m:r>
                  <m:d>
                    <m:dPr>
                      <m:begChr m:val="["/>
                      <m:endChr m:val="]"/>
                      <m:ctrlPr>
                        <w:rPr>
                          <w:rFonts w:ascii="Cambria Math" w:eastAsia="Calibri" w:hAnsi="Cambria Math" w:cs="Arial"/>
                          <w:iCs/>
                          <w:noProof/>
                          <w:szCs w:val="22"/>
                          <w:lang w:eastAsia="zh-CN"/>
                        </w:rPr>
                      </m:ctrlPr>
                    </m:dPr>
                    <m:e>
                      <m:r>
                        <w:rPr>
                          <w:rFonts w:ascii="Cambria Math" w:eastAsia="Calibri" w:hAnsi="Cambria Math" w:cs="Arial"/>
                          <w:noProof/>
                          <w:szCs w:val="22"/>
                          <w:lang w:eastAsia="zh-CN"/>
                        </w:rPr>
                        <m:t>dBm</m:t>
                      </m:r>
                    </m:e>
                  </m:d>
                  <m:r>
                    <m:rPr>
                      <m:sty m:val="p"/>
                    </m:rPr>
                    <w:rPr>
                      <w:rFonts w:ascii="Cambria Math" w:eastAsia="Calibri" w:hAnsi="Cambria Math" w:cs="Arial"/>
                      <w:noProof/>
                      <w:szCs w:val="22"/>
                      <w:lang w:eastAsia="zh-CN"/>
                    </w:rPr>
                    <m:t>=</m:t>
                  </m:r>
                </m:e>
              </m:func>
              <m:r>
                <w:rPr>
                  <w:rFonts w:ascii="Cambria Math" w:eastAsia="Calibri" w:hAnsi="Cambria Math" w:cs="Arial"/>
                  <w:noProof/>
                  <w:szCs w:val="22"/>
                  <w:lang w:eastAsia="zh-CN"/>
                </w:rPr>
                <m:t>EIRP</m:t>
              </m:r>
              <m:r>
                <m:rPr>
                  <m:sty m:val="p"/>
                </m:rPr>
                <w:rPr>
                  <w:rFonts w:ascii="Cambria Math" w:eastAsia="Calibri" w:hAnsi="Cambria Math" w:cs="Arial"/>
                  <w:noProof/>
                  <w:szCs w:val="22"/>
                  <w:lang w:eastAsia="zh-CN"/>
                </w:rPr>
                <m:t> </m:t>
              </m:r>
              <m:r>
                <w:rPr>
                  <w:rFonts w:ascii="Cambria Math" w:eastAsia="Calibri" w:hAnsi="Cambria Math" w:cs="Arial"/>
                  <w:noProof/>
                  <w:szCs w:val="22"/>
                  <w:lang w:eastAsia="zh-CN"/>
                </w:rPr>
                <m:t>density</m:t>
              </m:r>
              <m:d>
                <m:dPr>
                  <m:begChr m:val="["/>
                  <m:endChr m:val="]"/>
                  <m:ctrlPr>
                    <w:rPr>
                      <w:rFonts w:ascii="Cambria Math" w:eastAsia="Calibri" w:hAnsi="Cambria Math" w:cs="Arial"/>
                      <w:iCs/>
                      <w:noProof/>
                      <w:szCs w:val="22"/>
                      <w:lang w:eastAsia="zh-CN"/>
                    </w:rPr>
                  </m:ctrlPr>
                </m:dPr>
                <m:e>
                  <m:f>
                    <m:fPr>
                      <m:ctrlPr>
                        <w:rPr>
                          <w:rFonts w:ascii="Cambria Math" w:eastAsia="Calibri" w:hAnsi="Cambria Math" w:cs="Arial"/>
                          <w:iCs/>
                          <w:noProof/>
                          <w:szCs w:val="22"/>
                          <w:lang w:eastAsia="zh-CN"/>
                        </w:rPr>
                      </m:ctrlPr>
                    </m:fPr>
                    <m:num>
                      <m:r>
                        <w:rPr>
                          <w:rFonts w:ascii="Cambria Math" w:eastAsia="Calibri" w:hAnsi="Cambria Math" w:cs="Arial"/>
                          <w:noProof/>
                          <w:szCs w:val="22"/>
                          <w:lang w:eastAsia="zh-CN"/>
                        </w:rPr>
                        <m:t>dBW</m:t>
                      </m:r>
                    </m:num>
                    <m:den>
                      <m:r>
                        <w:rPr>
                          <w:rFonts w:ascii="Cambria Math" w:eastAsia="Calibri" w:hAnsi="Cambria Math" w:cs="Arial"/>
                          <w:noProof/>
                          <w:szCs w:val="22"/>
                          <w:lang w:eastAsia="zh-CN"/>
                        </w:rPr>
                        <m:t>MHz</m:t>
                      </m:r>
                    </m:den>
                  </m:f>
                </m:e>
              </m:d>
              <m:r>
                <m:rPr>
                  <m:sty m:val="p"/>
                </m:rPr>
                <w:rPr>
                  <w:rFonts w:ascii="Cambria Math" w:eastAsia="Calibri" w:hAnsi="Cambria Math" w:cs="Arial"/>
                  <w:noProof/>
                  <w:szCs w:val="22"/>
                  <w:lang w:eastAsia="zh-CN"/>
                </w:rPr>
                <m:t>+30+10 </m:t>
              </m:r>
              <m:sSub>
                <m:sSubPr>
                  <m:ctrlPr>
                    <w:rPr>
                      <w:rFonts w:ascii="Cambria Math" w:eastAsia="Calibri" w:hAnsi="Cambria Math" w:cs="Arial"/>
                      <w:iCs/>
                      <w:noProof/>
                      <w:szCs w:val="22"/>
                      <w:lang w:eastAsia="zh-CN"/>
                    </w:rPr>
                  </m:ctrlPr>
                </m:sSubPr>
                <m:e>
                  <m:r>
                    <w:rPr>
                      <w:rFonts w:ascii="Cambria Math" w:eastAsia="Calibri" w:hAnsi="Cambria Math" w:cs="Arial"/>
                      <w:noProof/>
                      <w:szCs w:val="22"/>
                      <w:lang w:eastAsia="zh-CN"/>
                    </w:rPr>
                    <m:t>log</m:t>
                  </m:r>
                </m:e>
                <m:sub>
                  <m:r>
                    <m:rPr>
                      <m:sty m:val="p"/>
                    </m:rPr>
                    <w:rPr>
                      <w:rFonts w:ascii="Cambria Math" w:eastAsia="Calibri" w:hAnsi="Cambria Math" w:cs="Arial"/>
                      <w:noProof/>
                      <w:szCs w:val="22"/>
                      <w:lang w:eastAsia="zh-CN"/>
                    </w:rPr>
                    <m:t>10</m:t>
                  </m:r>
                </m:sub>
              </m:sSub>
              <m:d>
                <m:dPr>
                  <m:ctrlPr>
                    <w:rPr>
                      <w:rFonts w:ascii="Cambria Math" w:eastAsia="Calibri" w:hAnsi="Cambria Math" w:cs="Arial"/>
                      <w:iCs/>
                      <w:noProof/>
                      <w:szCs w:val="22"/>
                      <w:lang w:eastAsia="zh-CN"/>
                    </w:rPr>
                  </m:ctrlPr>
                </m:dPr>
                <m:e>
                  <m:sSub>
                    <m:sSubPr>
                      <m:ctrlPr>
                        <w:rPr>
                          <w:rFonts w:ascii="Cambria Math" w:eastAsia="Calibri" w:hAnsi="Cambria Math" w:cs="Arial"/>
                          <w:iCs/>
                          <w:noProof/>
                          <w:szCs w:val="22"/>
                          <w:lang w:eastAsia="zh-CN"/>
                        </w:rPr>
                      </m:ctrlPr>
                    </m:sSubPr>
                    <m:e>
                      <m:r>
                        <w:rPr>
                          <w:rFonts w:ascii="Cambria Math" w:eastAsia="Calibri" w:hAnsi="Cambria Math" w:cs="Arial"/>
                          <w:noProof/>
                          <w:szCs w:val="22"/>
                          <w:lang w:eastAsia="zh-CN"/>
                        </w:rPr>
                        <m:t>N</m:t>
                      </m:r>
                    </m:e>
                    <m:sub>
                      <m:r>
                        <w:rPr>
                          <w:rFonts w:ascii="Cambria Math" w:eastAsia="Calibri" w:hAnsi="Cambria Math" w:cs="Arial"/>
                          <w:noProof/>
                          <w:szCs w:val="22"/>
                          <w:lang w:eastAsia="zh-CN"/>
                        </w:rPr>
                        <m:t>RB</m:t>
                      </m:r>
                    </m:sub>
                  </m:sSub>
                  <m:r>
                    <m:rPr>
                      <m:sty m:val="p"/>
                    </m:rPr>
                    <w:rPr>
                      <w:rFonts w:ascii="Cambria Math" w:eastAsia="Calibri" w:hAnsi="Cambria Math" w:cs="Arial"/>
                      <w:noProof/>
                      <w:szCs w:val="22"/>
                      <w:lang w:eastAsia="zh-CN"/>
                    </w:rPr>
                    <m:t>*</m:t>
                  </m:r>
                  <m:r>
                    <w:rPr>
                      <w:rFonts w:ascii="Cambria Math" w:eastAsia="Calibri" w:hAnsi="Cambria Math" w:cs="Arial"/>
                      <w:noProof/>
                      <w:szCs w:val="22"/>
                      <w:lang w:eastAsia="zh-CN"/>
                    </w:rPr>
                    <m:t>SCS</m:t>
                  </m:r>
                  <m:d>
                    <m:dPr>
                      <m:begChr m:val="["/>
                      <m:endChr m:val="]"/>
                      <m:ctrlPr>
                        <w:rPr>
                          <w:rFonts w:ascii="Cambria Math" w:eastAsia="Calibri" w:hAnsi="Cambria Math" w:cs="Arial"/>
                          <w:iCs/>
                          <w:noProof/>
                          <w:szCs w:val="22"/>
                          <w:lang w:eastAsia="zh-CN"/>
                        </w:rPr>
                      </m:ctrlPr>
                    </m:dPr>
                    <m:e>
                      <m:r>
                        <w:rPr>
                          <w:rFonts w:ascii="Cambria Math" w:eastAsia="Calibri" w:hAnsi="Cambria Math" w:cs="Arial"/>
                          <w:noProof/>
                          <w:szCs w:val="22"/>
                          <w:lang w:eastAsia="zh-CN"/>
                        </w:rPr>
                        <m:t>MHz</m:t>
                      </m:r>
                    </m:e>
                  </m:d>
                  <m:r>
                    <m:rPr>
                      <m:sty m:val="p"/>
                    </m:rPr>
                    <w:rPr>
                      <w:rFonts w:ascii="Cambria Math" w:eastAsia="Calibri" w:hAnsi="Cambria Math" w:cs="Arial"/>
                      <w:noProof/>
                      <w:szCs w:val="22"/>
                      <w:lang w:eastAsia="zh-CN"/>
                    </w:rPr>
                    <m:t>*12</m:t>
                  </m:r>
                </m:e>
              </m:d>
              <m:r>
                <m:rPr>
                  <m:sty m:val="p"/>
                </m:rPr>
                <w:rPr>
                  <w:rFonts w:ascii="Cambria Math" w:eastAsia="Calibri" w:hAnsi="Cambria Math" w:cs="Arial"/>
                  <w:noProof/>
                  <w:szCs w:val="22"/>
                  <w:lang w:eastAsia="zh-CN"/>
                </w:rPr>
                <m:t>-</m:t>
              </m:r>
              <m:r>
                <w:rPr>
                  <w:rFonts w:ascii="Cambria Math" w:eastAsia="Calibri" w:hAnsi="Cambria Math" w:cs="Arial"/>
                  <w:noProof/>
                  <w:szCs w:val="22"/>
                  <w:lang w:eastAsia="zh-CN"/>
                </w:rPr>
                <m:t>Max</m:t>
              </m:r>
              <m:r>
                <m:rPr>
                  <m:sty m:val="p"/>
                </m:rPr>
                <w:rPr>
                  <w:rFonts w:ascii="Cambria Math" w:eastAsia="Calibri" w:hAnsi="Cambria Math" w:cs="Arial"/>
                  <w:noProof/>
                  <w:szCs w:val="22"/>
                  <w:lang w:eastAsia="zh-CN"/>
                </w:rPr>
                <m:t> </m:t>
              </m:r>
              <m:r>
                <w:rPr>
                  <w:rFonts w:ascii="Cambria Math" w:eastAsia="Calibri" w:hAnsi="Cambria Math" w:cs="Arial"/>
                  <w:noProof/>
                  <w:szCs w:val="22"/>
                  <w:lang w:eastAsia="zh-CN"/>
                </w:rPr>
                <m:t>Gain</m:t>
              </m:r>
              <m:d>
                <m:dPr>
                  <m:begChr m:val="["/>
                  <m:endChr m:val="]"/>
                  <m:ctrlPr>
                    <w:rPr>
                      <w:rFonts w:ascii="Cambria Math" w:eastAsia="Calibri" w:hAnsi="Cambria Math" w:cs="Arial"/>
                      <w:iCs/>
                      <w:noProof/>
                      <w:szCs w:val="22"/>
                      <w:lang w:eastAsia="zh-CN"/>
                    </w:rPr>
                  </m:ctrlPr>
                </m:dPr>
                <m:e>
                  <m:r>
                    <w:rPr>
                      <w:rFonts w:ascii="Cambria Math" w:eastAsia="Calibri" w:hAnsi="Cambria Math" w:cs="Arial"/>
                      <w:noProof/>
                      <w:szCs w:val="22"/>
                      <w:lang w:eastAsia="zh-CN"/>
                    </w:rPr>
                    <m:t>dBi</m:t>
                  </m:r>
                </m:e>
              </m:d>
            </m:oMath>
          </w:p>
          <w:p w14:paraId="0FA47CAC" w14:textId="77777777" w:rsidR="0067071C" w:rsidRPr="005B2AE4" w:rsidRDefault="0067071C" w:rsidP="0067071C">
            <w:pPr>
              <w:keepNext/>
              <w:keepLines/>
              <w:spacing w:before="60" w:after="160" w:line="259" w:lineRule="auto"/>
              <w:jc w:val="center"/>
              <w:rPr>
                <w:rFonts w:ascii="Arial" w:eastAsia="Calibri" w:hAnsi="Arial" w:cs="Arial"/>
                <w:b/>
                <w:noProof/>
                <w:szCs w:val="22"/>
                <w:lang w:eastAsia="x-none"/>
              </w:rPr>
            </w:pPr>
            <w:r w:rsidRPr="005B2AE4">
              <w:rPr>
                <w:rFonts w:ascii="Arial" w:eastAsia="Calibri" w:hAnsi="Arial" w:cs="Arial"/>
                <w:b/>
                <w:bCs/>
                <w:noProof/>
                <w:szCs w:val="22"/>
                <w:lang w:eastAsia="x-none"/>
              </w:rPr>
              <w:t>Table 6a.2.2.1-1</w:t>
            </w:r>
            <w:r w:rsidRPr="005B2AE4">
              <w:rPr>
                <w:rFonts w:ascii="Arial" w:eastAsia="Calibri" w:hAnsi="Arial" w:cs="Arial"/>
                <w:b/>
                <w:noProof/>
                <w:szCs w:val="22"/>
                <w:lang w:eastAsia="x-none"/>
              </w:rPr>
              <w:t>:</w:t>
            </w:r>
            <w:r w:rsidRPr="005B2AE4">
              <w:rPr>
                <w:rFonts w:ascii="Arial" w:eastAsia="Calibri" w:hAnsi="Arial" w:cs="Arial"/>
                <w:b/>
                <w:bCs/>
                <w:noProof/>
                <w:szCs w:val="22"/>
                <w:lang w:eastAsia="x-none"/>
              </w:rPr>
              <w:t xml:space="preserve"> </w:t>
            </w:r>
            <w:r w:rsidRPr="005B2AE4">
              <w:rPr>
                <w:rFonts w:ascii="Arial" w:eastAsia="Calibri" w:hAnsi="Arial" w:cs="Arial"/>
                <w:b/>
                <w:bCs/>
                <w:noProof/>
                <w:szCs w:val="22"/>
                <w:lang w:eastAsia="fr-FR"/>
              </w:rPr>
              <w:t>N</w:t>
            </w:r>
            <w:r w:rsidRPr="005B2AE4">
              <w:rPr>
                <w:rFonts w:ascii="Arial" w:eastAsia="Calibri" w:hAnsi="Arial" w:cs="Arial"/>
                <w:b/>
                <w:bCs/>
                <w:noProof/>
                <w:szCs w:val="22"/>
                <w:vertAlign w:val="subscript"/>
                <w:lang w:eastAsia="fr-FR"/>
              </w:rPr>
              <w:t>RB</w:t>
            </w:r>
            <w:r w:rsidRPr="005B2AE4">
              <w:rPr>
                <w:rFonts w:ascii="Arial" w:eastAsia="Calibri" w:hAnsi="Arial" w:cs="Arial"/>
                <w:b/>
                <w:noProof/>
                <w:szCs w:val="22"/>
                <w:lang w:eastAsia="fr-FR"/>
              </w:rPr>
              <w:t xml:space="preserve"> configuration per BandWidth size and SCS</w:t>
            </w:r>
          </w:p>
          <w:tbl>
            <w:tblPr>
              <w:tblStyle w:val="13"/>
              <w:tblW w:w="3964" w:type="dxa"/>
              <w:jc w:val="center"/>
              <w:tblLook w:val="04A0" w:firstRow="1" w:lastRow="0" w:firstColumn="1" w:lastColumn="0" w:noHBand="0" w:noVBand="1"/>
            </w:tblPr>
            <w:tblGrid>
              <w:gridCol w:w="2122"/>
              <w:gridCol w:w="1842"/>
            </w:tblGrid>
            <w:tr w:rsidR="00C664C3" w:rsidRPr="00467CE7" w14:paraId="486796A6" w14:textId="77777777">
              <w:trPr>
                <w:trHeight w:val="56"/>
                <w:jc w:val="center"/>
              </w:trPr>
              <w:tc>
                <w:tcPr>
                  <w:tcW w:w="2122" w:type="dxa"/>
                  <w:vAlign w:val="center"/>
                </w:tcPr>
                <w:p w14:paraId="06E44450" w14:textId="77777777" w:rsidR="00C664C3" w:rsidRPr="005B2AE4" w:rsidRDefault="00C664C3" w:rsidP="00C664C3">
                  <w:pPr>
                    <w:pStyle w:val="TAH"/>
                    <w:rPr>
                      <w:noProof/>
                      <w:lang w:eastAsia="fr-FR"/>
                    </w:rPr>
                  </w:pPr>
                  <w:r w:rsidRPr="005B2AE4">
                    <w:rPr>
                      <w:noProof/>
                      <w:lang w:eastAsia="fr-FR"/>
                    </w:rPr>
                    <w:t>Configuration  Ku-band</w:t>
                  </w:r>
                </w:p>
              </w:tc>
              <w:tc>
                <w:tcPr>
                  <w:tcW w:w="1842" w:type="dxa"/>
                  <w:vAlign w:val="center"/>
                </w:tcPr>
                <w:p w14:paraId="7E1D62E3" w14:textId="77777777" w:rsidR="00C664C3" w:rsidRPr="005B2AE4" w:rsidRDefault="00C664C3" w:rsidP="00C664C3">
                  <w:pPr>
                    <w:pStyle w:val="TAH"/>
                    <w:rPr>
                      <w:noProof/>
                      <w:lang w:eastAsia="fr-FR"/>
                    </w:rPr>
                  </w:pPr>
                  <w:r w:rsidRPr="005B2AE4">
                    <w:rPr>
                      <w:noProof/>
                      <w:lang w:eastAsia="fr-FR"/>
                    </w:rPr>
                    <w:t>N</w:t>
                  </w:r>
                  <w:r w:rsidRPr="005B2AE4">
                    <w:rPr>
                      <w:noProof/>
                      <w:vertAlign w:val="subscript"/>
                      <w:lang w:eastAsia="fr-FR"/>
                    </w:rPr>
                    <w:t>RB</w:t>
                  </w:r>
                  <w:r w:rsidRPr="005B2AE4">
                    <w:rPr>
                      <w:noProof/>
                      <w:lang w:eastAsia="fr-FR"/>
                    </w:rPr>
                    <w:t xml:space="preserve"> (100MHz BW)</w:t>
                  </w:r>
                </w:p>
              </w:tc>
            </w:tr>
            <w:tr w:rsidR="00C664C3" w:rsidRPr="00467CE7" w14:paraId="1E34673F" w14:textId="77777777">
              <w:trPr>
                <w:trHeight w:val="56"/>
                <w:jc w:val="center"/>
              </w:trPr>
              <w:tc>
                <w:tcPr>
                  <w:tcW w:w="2122" w:type="dxa"/>
                  <w:vAlign w:val="center"/>
                </w:tcPr>
                <w:p w14:paraId="490B45A1" w14:textId="77777777" w:rsidR="00C664C3" w:rsidRPr="005B2AE4" w:rsidRDefault="00C664C3" w:rsidP="00C664C3">
                  <w:pPr>
                    <w:pStyle w:val="TAC"/>
                    <w:rPr>
                      <w:noProof/>
                      <w:lang w:eastAsia="fr-FR"/>
                    </w:rPr>
                  </w:pPr>
                  <w:r w:rsidRPr="005B2AE4">
                    <w:rPr>
                      <w:noProof/>
                      <w:lang w:eastAsia="fr-FR"/>
                    </w:rPr>
                    <w:t>SCS 30 kHz</w:t>
                  </w:r>
                </w:p>
              </w:tc>
              <w:tc>
                <w:tcPr>
                  <w:tcW w:w="1842" w:type="dxa"/>
                  <w:vAlign w:val="center"/>
                </w:tcPr>
                <w:p w14:paraId="507B1DD5" w14:textId="77777777" w:rsidR="00C664C3" w:rsidRPr="005B2AE4" w:rsidRDefault="00C664C3" w:rsidP="00C664C3">
                  <w:pPr>
                    <w:pStyle w:val="TAC"/>
                    <w:rPr>
                      <w:noProof/>
                      <w:lang w:eastAsia="fr-FR"/>
                    </w:rPr>
                  </w:pPr>
                  <w:r w:rsidRPr="005B2AE4">
                    <w:rPr>
                      <w:noProof/>
                      <w:lang w:eastAsia="fr-FR"/>
                    </w:rPr>
                    <w:t>273</w:t>
                  </w:r>
                </w:p>
              </w:tc>
            </w:tr>
          </w:tbl>
          <w:p w14:paraId="77575DDB" w14:textId="77777777" w:rsidR="0067071C" w:rsidRPr="0097144E" w:rsidRDefault="0067071C" w:rsidP="0067071C">
            <w:pPr>
              <w:spacing w:after="120" w:line="259" w:lineRule="auto"/>
              <w:rPr>
                <w:rFonts w:ascii="Arial" w:eastAsia="SimSun" w:hAnsi="Arial" w:cs="Arial"/>
                <w:szCs w:val="22"/>
              </w:rPr>
            </w:pPr>
          </w:p>
          <w:p w14:paraId="6DB89B5C" w14:textId="77777777" w:rsidR="0067071C" w:rsidRPr="005B2AE4" w:rsidRDefault="0067071C" w:rsidP="0067071C">
            <w:pPr>
              <w:keepNext/>
              <w:keepLines/>
              <w:spacing w:before="60" w:after="160" w:line="259" w:lineRule="auto"/>
              <w:jc w:val="center"/>
              <w:rPr>
                <w:rFonts w:ascii="Arial" w:eastAsia="Calibri" w:hAnsi="Arial" w:cs="Arial"/>
                <w:b/>
                <w:noProof/>
                <w:szCs w:val="22"/>
                <w:lang w:eastAsia="x-none"/>
              </w:rPr>
            </w:pPr>
            <w:r w:rsidRPr="005B2AE4">
              <w:rPr>
                <w:rFonts w:ascii="Arial" w:eastAsia="Calibri" w:hAnsi="Arial" w:cs="Arial"/>
                <w:b/>
                <w:noProof/>
                <w:szCs w:val="22"/>
                <w:lang w:eastAsia="x-none"/>
              </w:rPr>
              <w:t>Table 6a.2.2.1-2: Set-1 satellite parameters for co-existence study</w:t>
            </w:r>
          </w:p>
          <w:tbl>
            <w:tblPr>
              <w:tblW w:w="5000" w:type="pct"/>
              <w:jc w:val="center"/>
              <w:tblCellMar>
                <w:left w:w="0" w:type="dxa"/>
                <w:right w:w="0" w:type="dxa"/>
              </w:tblCellMar>
              <w:tblLook w:val="04A0" w:firstRow="1" w:lastRow="0" w:firstColumn="1" w:lastColumn="0" w:noHBand="0" w:noVBand="1"/>
            </w:tblPr>
            <w:tblGrid>
              <w:gridCol w:w="2236"/>
              <w:gridCol w:w="1588"/>
              <w:gridCol w:w="1857"/>
              <w:gridCol w:w="1857"/>
              <w:gridCol w:w="1857"/>
            </w:tblGrid>
            <w:tr w:rsidR="0067071C" w:rsidRPr="00467CE7" w14:paraId="03996E2D" w14:textId="77777777">
              <w:trPr>
                <w:jc w:val="center"/>
              </w:trPr>
              <w:tc>
                <w:tcPr>
                  <w:tcW w:w="79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2CFB8D" w14:textId="77777777" w:rsidR="0067071C" w:rsidRPr="0097144E" w:rsidRDefault="0067071C" w:rsidP="0067071C">
                  <w:pPr>
                    <w:keepNext/>
                    <w:keepLines/>
                    <w:spacing w:after="0" w:line="276" w:lineRule="auto"/>
                    <w:jc w:val="center"/>
                    <w:rPr>
                      <w:rFonts w:ascii="Arial" w:eastAsia="Times New Roman" w:hAnsi="Arial" w:cs="Arial"/>
                      <w:sz w:val="16"/>
                      <w:szCs w:val="16"/>
                      <w:lang w:eastAsia="x-none"/>
                    </w:rPr>
                  </w:pPr>
                  <w:r w:rsidRPr="0097144E">
                    <w:rPr>
                      <w:rFonts w:ascii="Arial" w:eastAsia="Calibri" w:hAnsi="Arial" w:cs="Arial"/>
                      <w:sz w:val="16"/>
                      <w:szCs w:val="16"/>
                      <w:lang w:eastAsia="x-none"/>
                    </w:rPr>
                    <w:t>Satellite orbit</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BB360C"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GEO</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1564C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LEO-1200</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C89218"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LEO-600</w:t>
                  </w:r>
                </w:p>
              </w:tc>
            </w:tr>
            <w:tr w:rsidR="0067071C" w:rsidRPr="00467CE7" w14:paraId="156D1B5C" w14:textId="77777777">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46474"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altitude</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E8124"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35786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D3B76"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1200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F0199"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600 km</w:t>
                  </w:r>
                </w:p>
              </w:tc>
            </w:tr>
            <w:tr w:rsidR="0067071C" w:rsidRPr="00467CE7" w14:paraId="4F385D4F" w14:textId="77777777">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F448F"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antenna pattern</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5D4E6"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5692E"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0B339"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r>
            <w:tr w:rsidR="0067071C" w:rsidRPr="00467CE7" w14:paraId="51B8C292" w14:textId="77777777">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0841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DL transmissions</w:t>
                  </w:r>
                </w:p>
              </w:tc>
            </w:tr>
            <w:tr w:rsidR="0067071C" w:rsidRPr="00467CE7" w14:paraId="336835B5"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D2ECF"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 1)</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997E2"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Ku-band</w:t>
                  </w:r>
                </w:p>
                <w:p w14:paraId="0CD4AD65"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11 GHz for DL)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CAB92"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EDC80"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DF9E3"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r>
            <w:tr w:rsidR="0067071C" w:rsidRPr="00467CE7" w14:paraId="7B340DD9"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13C18"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EIRP density</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B284E"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60C09"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43 dBW/MHz </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864A0"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13 dBW/MHz</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9202C"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7 dBW/MHz</w:t>
                  </w:r>
                </w:p>
              </w:tc>
            </w:tr>
            <w:tr w:rsidR="0067071C" w:rsidRPr="00467CE7" w14:paraId="74584508"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4442E"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Tx max Gain</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B8666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DB1D8"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C944C"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1DF81"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67071C" w:rsidRPr="00467CE7" w14:paraId="018C1AE1"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D36B1"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3dB beamwidth</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082EFF"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FA881"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0.177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03BB9"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00066"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r>
            <w:tr w:rsidR="0067071C" w:rsidRPr="00467CE7" w14:paraId="445AB912"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EFEAB3"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beam diameter (Note 2)</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0BC15F"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0657E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110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679655"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37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FF0B21"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19 km</w:t>
                  </w:r>
                </w:p>
              </w:tc>
            </w:tr>
            <w:tr w:rsidR="0067071C" w:rsidRPr="00467CE7" w14:paraId="69D8493D" w14:textId="77777777">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AB756"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UL transmissions</w:t>
                  </w:r>
                </w:p>
              </w:tc>
            </w:tr>
            <w:tr w:rsidR="0067071C" w:rsidRPr="00467CE7" w14:paraId="40168B7C"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E91B0"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(Note1)</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7CF52"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Ku-band </w:t>
                  </w:r>
                </w:p>
                <w:p w14:paraId="7BC97A71"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14 GHz for UL)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B326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A05F7"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3BF82"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r>
            <w:tr w:rsidR="0067071C" w:rsidRPr="00467CE7" w14:paraId="7F333600"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1E2CC"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G/T</w:t>
                  </w:r>
                </w:p>
              </w:tc>
              <w:tc>
                <w:tcPr>
                  <w:tcW w:w="0" w:type="auto"/>
                  <w:vMerge/>
                  <w:tcBorders>
                    <w:top w:val="nil"/>
                    <w:left w:val="nil"/>
                    <w:bottom w:val="single" w:sz="8" w:space="0" w:color="auto"/>
                    <w:right w:val="single" w:sz="8" w:space="0" w:color="auto"/>
                  </w:tcBorders>
                  <w:vAlign w:val="center"/>
                  <w:hideMark/>
                </w:tcPr>
                <w:p w14:paraId="49968247" w14:textId="77777777" w:rsidR="0067071C" w:rsidRPr="0097144E" w:rsidRDefault="0067071C" w:rsidP="0067071C">
                  <w:pPr>
                    <w:spacing w:after="160" w:line="259" w:lineRule="auto"/>
                    <w:rPr>
                      <w:rFonts w:ascii="Arial" w:eastAsia="Times New Roman" w:hAnsi="Arial" w:cs="Arial"/>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0B34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30.9 dB K</w:t>
                  </w:r>
                  <w:r w:rsidRPr="0097144E">
                    <w:rPr>
                      <w:rFonts w:ascii="Arial" w:eastAsia="Calibri" w:hAnsi="Arial" w:cs="Arial"/>
                      <w:sz w:val="16"/>
                      <w:szCs w:val="16"/>
                      <w:vertAlign w:val="superscript"/>
                      <w:lang w:eastAsia="x-none"/>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ADB06"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11.4 dB K</w:t>
                  </w:r>
                  <w:r w:rsidRPr="0097144E">
                    <w:rPr>
                      <w:rFonts w:ascii="Arial" w:eastAsia="Calibri" w:hAnsi="Arial" w:cs="Arial"/>
                      <w:sz w:val="16"/>
                      <w:szCs w:val="16"/>
                      <w:vertAlign w:val="superscript"/>
                      <w:lang w:eastAsia="x-none"/>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1576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10.9 dB K</w:t>
                  </w:r>
                  <w:r w:rsidRPr="0097144E">
                    <w:rPr>
                      <w:rFonts w:ascii="Arial" w:eastAsia="Calibri" w:hAnsi="Arial" w:cs="Arial"/>
                      <w:sz w:val="16"/>
                      <w:szCs w:val="16"/>
                      <w:vertAlign w:val="superscript"/>
                      <w:lang w:eastAsia="x-none"/>
                    </w:rPr>
                    <w:t>-1</w:t>
                  </w:r>
                </w:p>
              </w:tc>
            </w:tr>
            <w:tr w:rsidR="0067071C" w:rsidRPr="00467CE7" w14:paraId="2F9AB2B9" w14:textId="77777777">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B9C8D"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RX max Gain</w:t>
                  </w:r>
                </w:p>
              </w:tc>
              <w:tc>
                <w:tcPr>
                  <w:tcW w:w="0" w:type="auto"/>
                  <w:vMerge/>
                  <w:tcBorders>
                    <w:top w:val="nil"/>
                    <w:left w:val="nil"/>
                    <w:bottom w:val="single" w:sz="8" w:space="0" w:color="auto"/>
                    <w:right w:val="single" w:sz="8" w:space="0" w:color="auto"/>
                  </w:tcBorders>
                  <w:vAlign w:val="center"/>
                  <w:hideMark/>
                </w:tcPr>
                <w:p w14:paraId="54A1C57B" w14:textId="77777777" w:rsidR="0067071C" w:rsidRPr="0097144E" w:rsidRDefault="0067071C" w:rsidP="0067071C">
                  <w:pPr>
                    <w:spacing w:after="160" w:line="259" w:lineRule="auto"/>
                    <w:rPr>
                      <w:rFonts w:ascii="Arial" w:eastAsia="Times New Roman" w:hAnsi="Arial" w:cs="Arial"/>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1EDFA"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58.5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3780B"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1313C" w14:textId="77777777" w:rsidR="0067071C" w:rsidRPr="0097144E" w:rsidRDefault="0067071C" w:rsidP="0067071C">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67071C" w:rsidRPr="00467CE7" w14:paraId="1003EC1C" w14:textId="77777777">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73AA6" w14:textId="77777777" w:rsidR="0067071C" w:rsidRPr="0097144E" w:rsidRDefault="0067071C" w:rsidP="0067071C">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1: This value is equivalent to the antenna diameter in Sec. 6.4.1 of [2].</w:t>
                  </w:r>
                </w:p>
                <w:p w14:paraId="6221CB2B" w14:textId="77777777" w:rsidR="0067071C" w:rsidRPr="0097144E" w:rsidRDefault="0067071C" w:rsidP="0067071C">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 xml:space="preserve">NOTE 2: This beam size refers to the Nadir pointing of the satellite </w:t>
                  </w:r>
                </w:p>
                <w:p w14:paraId="457C1ACB" w14:textId="77777777" w:rsidR="0067071C" w:rsidRPr="0097144E" w:rsidRDefault="0067071C" w:rsidP="0067071C">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3: All these satellite parameters are applied per beam.</w:t>
                  </w:r>
                </w:p>
                <w:p w14:paraId="451CC659" w14:textId="77777777" w:rsidR="0067071C" w:rsidRPr="0097144E" w:rsidRDefault="0067071C" w:rsidP="0067071C">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4: The EIRP density values are considered identical for all frequency re-use factor options.</w:t>
                  </w:r>
                </w:p>
                <w:p w14:paraId="7BF20DAF" w14:textId="77777777" w:rsidR="0067071C" w:rsidRPr="0097144E" w:rsidRDefault="0067071C" w:rsidP="0067071C">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5: The EIRP density values are provided assuming the satellite HPA is operated with a back-off of [5] dB.</w:t>
                  </w:r>
                </w:p>
              </w:tc>
            </w:tr>
          </w:tbl>
          <w:p w14:paraId="0185B9A1" w14:textId="77777777" w:rsidR="0067071C" w:rsidRPr="0097144E" w:rsidRDefault="0067071C" w:rsidP="0067071C">
            <w:pPr>
              <w:snapToGrid w:val="0"/>
              <w:spacing w:after="160" w:line="259" w:lineRule="auto"/>
              <w:rPr>
                <w:rFonts w:ascii="Arial" w:eastAsia="SimSun" w:hAnsi="Arial" w:cs="Arial"/>
                <w:szCs w:val="22"/>
              </w:rPr>
            </w:pPr>
          </w:p>
          <w:p w14:paraId="022F0599" w14:textId="77777777" w:rsidR="0067071C" w:rsidRPr="005B2AE4" w:rsidRDefault="0067071C" w:rsidP="0067071C">
            <w:pPr>
              <w:keepNext/>
              <w:keepLines/>
              <w:spacing w:before="60" w:after="160" w:line="259" w:lineRule="auto"/>
              <w:jc w:val="center"/>
              <w:rPr>
                <w:rFonts w:ascii="Arial" w:eastAsia="Calibri" w:hAnsi="Arial" w:cs="Arial"/>
                <w:b/>
                <w:noProof/>
                <w:szCs w:val="22"/>
                <w:lang w:eastAsia="x-none"/>
              </w:rPr>
            </w:pPr>
            <w:r w:rsidRPr="005B2AE4">
              <w:rPr>
                <w:rFonts w:ascii="Arial" w:eastAsia="Calibri" w:hAnsi="Arial" w:cs="Arial"/>
                <w:b/>
                <w:noProof/>
                <w:szCs w:val="22"/>
                <w:lang w:eastAsia="x-none"/>
              </w:rPr>
              <w:t>Table 6a.2.2.1-3: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758"/>
              <w:gridCol w:w="2489"/>
            </w:tblGrid>
            <w:tr w:rsidR="0067071C" w:rsidRPr="00467CE7" w14:paraId="09379B9B" w14:textId="77777777">
              <w:tc>
                <w:tcPr>
                  <w:tcW w:w="1679" w:type="pct"/>
                  <w:tcBorders>
                    <w:top w:val="single" w:sz="4" w:space="0" w:color="auto"/>
                    <w:left w:val="single" w:sz="4" w:space="0" w:color="auto"/>
                    <w:bottom w:val="single" w:sz="4" w:space="0" w:color="auto"/>
                    <w:right w:val="single" w:sz="4" w:space="0" w:color="auto"/>
                  </w:tcBorders>
                </w:tcPr>
                <w:p w14:paraId="60F66339" w14:textId="77777777" w:rsidR="0067071C" w:rsidRPr="005B2AE4" w:rsidRDefault="0067071C" w:rsidP="0067071C">
                  <w:pPr>
                    <w:keepNext/>
                    <w:keepLines/>
                    <w:spacing w:after="0" w:line="259" w:lineRule="auto"/>
                    <w:jc w:val="center"/>
                    <w:rPr>
                      <w:rFonts w:ascii="Arial" w:eastAsia="Calibri" w:hAnsi="Arial" w:cs="Arial"/>
                      <w:b/>
                      <w:noProof/>
                      <w:sz w:val="18"/>
                      <w:szCs w:val="22"/>
                      <w:lang w:eastAsia="x-none"/>
                    </w:rPr>
                  </w:pPr>
                  <w:r w:rsidRPr="005B2AE4">
                    <w:rPr>
                      <w:rFonts w:ascii="Arial" w:eastAsia="Calibri" w:hAnsi="Arial" w:cs="Arial"/>
                      <w:b/>
                      <w:noProof/>
                      <w:sz w:val="18"/>
                      <w:szCs w:val="22"/>
                      <w:lang w:eastAsia="x-none"/>
                    </w:rPr>
                    <w:t>Parameters</w:t>
                  </w:r>
                </w:p>
              </w:tc>
              <w:tc>
                <w:tcPr>
                  <w:tcW w:w="1998" w:type="pct"/>
                  <w:tcBorders>
                    <w:top w:val="single" w:sz="4" w:space="0" w:color="auto"/>
                    <w:left w:val="single" w:sz="4" w:space="0" w:color="auto"/>
                    <w:bottom w:val="single" w:sz="4" w:space="0" w:color="auto"/>
                    <w:right w:val="single" w:sz="4" w:space="0" w:color="auto"/>
                  </w:tcBorders>
                </w:tcPr>
                <w:p w14:paraId="6749603A" w14:textId="77777777" w:rsidR="0067071C" w:rsidRPr="005B2AE4" w:rsidRDefault="0067071C" w:rsidP="0067071C">
                  <w:pPr>
                    <w:keepNext/>
                    <w:keepLines/>
                    <w:spacing w:after="0" w:line="259" w:lineRule="auto"/>
                    <w:jc w:val="center"/>
                    <w:rPr>
                      <w:rFonts w:ascii="Arial" w:eastAsia="Calibri" w:hAnsi="Arial" w:cs="Arial"/>
                      <w:b/>
                      <w:noProof/>
                      <w:sz w:val="18"/>
                      <w:szCs w:val="22"/>
                      <w:lang w:eastAsia="x-none"/>
                    </w:rPr>
                  </w:pPr>
                  <w:r w:rsidRPr="005B2AE4">
                    <w:rPr>
                      <w:rFonts w:ascii="Arial" w:eastAsia="Calibri" w:hAnsi="Arial" w:cs="Arial"/>
                      <w:b/>
                      <w:noProof/>
                      <w:sz w:val="18"/>
                      <w:szCs w:val="22"/>
                      <w:lang w:eastAsia="x-none"/>
                    </w:rPr>
                    <w:t>NTN satellite</w:t>
                  </w:r>
                </w:p>
              </w:tc>
              <w:tc>
                <w:tcPr>
                  <w:tcW w:w="1323" w:type="pct"/>
                  <w:tcBorders>
                    <w:top w:val="single" w:sz="4" w:space="0" w:color="auto"/>
                    <w:left w:val="single" w:sz="4" w:space="0" w:color="auto"/>
                    <w:bottom w:val="single" w:sz="4" w:space="0" w:color="auto"/>
                    <w:right w:val="single" w:sz="4" w:space="0" w:color="auto"/>
                  </w:tcBorders>
                </w:tcPr>
                <w:p w14:paraId="04FD6C7D" w14:textId="77777777" w:rsidR="0067071C" w:rsidRPr="005B2AE4" w:rsidRDefault="0067071C" w:rsidP="0067071C">
                  <w:pPr>
                    <w:keepNext/>
                    <w:keepLines/>
                    <w:spacing w:after="0" w:line="259" w:lineRule="auto"/>
                    <w:jc w:val="center"/>
                    <w:rPr>
                      <w:rFonts w:ascii="Arial" w:eastAsia="Calibri" w:hAnsi="Arial" w:cs="Arial"/>
                      <w:b/>
                      <w:noProof/>
                      <w:sz w:val="18"/>
                      <w:szCs w:val="22"/>
                      <w:lang w:eastAsia="x-none"/>
                    </w:rPr>
                  </w:pPr>
                  <w:r w:rsidRPr="005B2AE4">
                    <w:rPr>
                      <w:rFonts w:ascii="Arial" w:eastAsia="Calibri" w:hAnsi="Arial" w:cs="Arial"/>
                      <w:b/>
                      <w:noProof/>
                      <w:sz w:val="18"/>
                      <w:szCs w:val="22"/>
                      <w:lang w:eastAsia="x-none"/>
                    </w:rPr>
                    <w:t>Remark</w:t>
                  </w:r>
                </w:p>
              </w:tc>
            </w:tr>
            <w:tr w:rsidR="0067071C" w:rsidRPr="00467CE7" w14:paraId="5A3C87BF" w14:textId="77777777">
              <w:tc>
                <w:tcPr>
                  <w:tcW w:w="1679" w:type="pct"/>
                  <w:tcBorders>
                    <w:top w:val="single" w:sz="4" w:space="0" w:color="auto"/>
                    <w:left w:val="single" w:sz="4" w:space="0" w:color="auto"/>
                    <w:bottom w:val="single" w:sz="4" w:space="0" w:color="auto"/>
                    <w:right w:val="single" w:sz="4" w:space="0" w:color="auto"/>
                  </w:tcBorders>
                </w:tcPr>
                <w:p w14:paraId="35593285"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Carrier frequency</w:t>
                  </w:r>
                </w:p>
              </w:tc>
              <w:tc>
                <w:tcPr>
                  <w:tcW w:w="1998" w:type="pct"/>
                  <w:tcBorders>
                    <w:top w:val="single" w:sz="4" w:space="0" w:color="auto"/>
                    <w:left w:val="single" w:sz="4" w:space="0" w:color="auto"/>
                    <w:bottom w:val="single" w:sz="4" w:space="0" w:color="auto"/>
                    <w:right w:val="single" w:sz="4" w:space="0" w:color="auto"/>
                  </w:tcBorders>
                </w:tcPr>
                <w:p w14:paraId="39F3EE69"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r w:rsidRPr="005B2AE4">
                    <w:rPr>
                      <w:rFonts w:ascii="Arial" w:eastAsia="Calibri" w:hAnsi="Arial" w:cs="Arial"/>
                      <w:noProof/>
                      <w:sz w:val="18"/>
                      <w:szCs w:val="22"/>
                      <w:lang w:eastAsia="x-none"/>
                    </w:rPr>
                    <w:t>14GHz(UL) / 11GHz(DL)</w:t>
                  </w:r>
                </w:p>
              </w:tc>
              <w:tc>
                <w:tcPr>
                  <w:tcW w:w="1323" w:type="pct"/>
                  <w:tcBorders>
                    <w:top w:val="single" w:sz="4" w:space="0" w:color="auto"/>
                    <w:left w:val="single" w:sz="4" w:space="0" w:color="auto"/>
                    <w:bottom w:val="single" w:sz="4" w:space="0" w:color="auto"/>
                    <w:right w:val="single" w:sz="4" w:space="0" w:color="auto"/>
                  </w:tcBorders>
                </w:tcPr>
                <w:p w14:paraId="5E0E00AB"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p>
              </w:tc>
            </w:tr>
            <w:tr w:rsidR="0067071C" w:rsidRPr="00467CE7" w14:paraId="2E20A66E" w14:textId="77777777">
              <w:tc>
                <w:tcPr>
                  <w:tcW w:w="1679" w:type="pct"/>
                  <w:tcBorders>
                    <w:top w:val="single" w:sz="4" w:space="0" w:color="auto"/>
                    <w:left w:val="single" w:sz="4" w:space="0" w:color="auto"/>
                    <w:bottom w:val="single" w:sz="4" w:space="0" w:color="auto"/>
                    <w:right w:val="single" w:sz="4" w:space="0" w:color="auto"/>
                  </w:tcBorders>
                </w:tcPr>
                <w:p w14:paraId="5F308C3E"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648108E7" w14:textId="77777777" w:rsidR="0067071C" w:rsidRPr="005B2AE4" w:rsidRDefault="0067071C" w:rsidP="0067071C">
                  <w:pPr>
                    <w:keepNext/>
                    <w:keepLines/>
                    <w:spacing w:after="0" w:line="259" w:lineRule="auto"/>
                    <w:jc w:val="center"/>
                    <w:rPr>
                      <w:rFonts w:ascii="Arial" w:eastAsia="SimSun" w:hAnsi="Arial" w:cs="Arial"/>
                      <w:noProof/>
                      <w:sz w:val="18"/>
                      <w:szCs w:val="22"/>
                      <w:highlight w:val="green"/>
                      <w:lang w:eastAsia="x-none"/>
                    </w:rPr>
                  </w:pPr>
                  <w:r w:rsidRPr="005B2AE4">
                    <w:rPr>
                      <w:rFonts w:ascii="Arial" w:eastAsia="Calibri" w:hAnsi="Arial" w:cs="Arial"/>
                      <w:noProof/>
                      <w:sz w:val="18"/>
                      <w:szCs w:val="22"/>
                      <w:lang w:eastAsia="x-none"/>
                    </w:rPr>
                    <w:t>10 UEs and 27RBs per UE for GEO and LEO</w:t>
                  </w:r>
                </w:p>
              </w:tc>
              <w:tc>
                <w:tcPr>
                  <w:tcW w:w="1323" w:type="pct"/>
                  <w:tcBorders>
                    <w:top w:val="single" w:sz="4" w:space="0" w:color="auto"/>
                    <w:left w:val="single" w:sz="4" w:space="0" w:color="auto"/>
                    <w:bottom w:val="single" w:sz="4" w:space="0" w:color="auto"/>
                    <w:right w:val="single" w:sz="4" w:space="0" w:color="auto"/>
                  </w:tcBorders>
                </w:tcPr>
                <w:p w14:paraId="453F72B7"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zh-CN"/>
                    </w:rPr>
                  </w:pPr>
                </w:p>
              </w:tc>
            </w:tr>
            <w:tr w:rsidR="0067071C" w:rsidRPr="00467CE7" w14:paraId="684632EF" w14:textId="77777777">
              <w:tc>
                <w:tcPr>
                  <w:tcW w:w="1679" w:type="pct"/>
                  <w:tcBorders>
                    <w:top w:val="single" w:sz="4" w:space="0" w:color="auto"/>
                    <w:left w:val="single" w:sz="4" w:space="0" w:color="auto"/>
                    <w:bottom w:val="single" w:sz="4" w:space="0" w:color="auto"/>
                    <w:right w:val="single" w:sz="4" w:space="0" w:color="auto"/>
                  </w:tcBorders>
                </w:tcPr>
                <w:p w14:paraId="359D9C88"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A8AEDB0"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r w:rsidRPr="005B2AE4">
                    <w:rPr>
                      <w:rFonts w:ascii="Arial" w:eastAsia="Calibri" w:hAnsi="Arial" w:cs="Arial"/>
                      <w:noProof/>
                      <w:sz w:val="18"/>
                      <w:szCs w:val="22"/>
                      <w:lang w:eastAsia="x-none"/>
                    </w:rPr>
                    <w:t>1</w:t>
                  </w:r>
                </w:p>
              </w:tc>
              <w:tc>
                <w:tcPr>
                  <w:tcW w:w="1323" w:type="pct"/>
                  <w:tcBorders>
                    <w:top w:val="single" w:sz="4" w:space="0" w:color="auto"/>
                    <w:left w:val="single" w:sz="4" w:space="0" w:color="auto"/>
                    <w:bottom w:val="single" w:sz="4" w:space="0" w:color="auto"/>
                    <w:right w:val="single" w:sz="4" w:space="0" w:color="auto"/>
                  </w:tcBorders>
                </w:tcPr>
                <w:p w14:paraId="3ECD6270"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r w:rsidRPr="005B2AE4">
                    <w:rPr>
                      <w:rFonts w:ascii="Arial" w:eastAsia="Calibri" w:hAnsi="Arial" w:cs="Arial"/>
                      <w:noProof/>
                      <w:sz w:val="18"/>
                      <w:szCs w:val="22"/>
                      <w:lang w:eastAsia="x-none"/>
                    </w:rPr>
                    <w:t>Same with TN</w:t>
                  </w:r>
                </w:p>
              </w:tc>
            </w:tr>
            <w:tr w:rsidR="0067071C" w:rsidRPr="00467CE7" w14:paraId="2FFA5AAF" w14:textId="77777777">
              <w:tc>
                <w:tcPr>
                  <w:tcW w:w="1679" w:type="pct"/>
                  <w:tcBorders>
                    <w:top w:val="single" w:sz="4" w:space="0" w:color="auto"/>
                    <w:left w:val="single" w:sz="4" w:space="0" w:color="auto"/>
                    <w:bottom w:val="single" w:sz="4" w:space="0" w:color="auto"/>
                    <w:right w:val="single" w:sz="4" w:space="0" w:color="auto"/>
                  </w:tcBorders>
                </w:tcPr>
                <w:p w14:paraId="681CE944"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Traffic model</w:t>
                  </w:r>
                </w:p>
              </w:tc>
              <w:tc>
                <w:tcPr>
                  <w:tcW w:w="1998" w:type="pct"/>
                  <w:tcBorders>
                    <w:top w:val="single" w:sz="4" w:space="0" w:color="auto"/>
                    <w:left w:val="single" w:sz="4" w:space="0" w:color="auto"/>
                    <w:bottom w:val="single" w:sz="4" w:space="0" w:color="auto"/>
                    <w:right w:val="single" w:sz="4" w:space="0" w:color="auto"/>
                  </w:tcBorders>
                </w:tcPr>
                <w:p w14:paraId="382DCBDE"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r w:rsidRPr="005B2AE4">
                    <w:rPr>
                      <w:rFonts w:ascii="Arial" w:eastAsia="Calibri" w:hAnsi="Arial" w:cs="Arial"/>
                      <w:noProof/>
                      <w:sz w:val="18"/>
                      <w:szCs w:val="22"/>
                      <w:lang w:eastAsia="x-none"/>
                    </w:rPr>
                    <w:t>Full buffer</w:t>
                  </w:r>
                </w:p>
              </w:tc>
              <w:tc>
                <w:tcPr>
                  <w:tcW w:w="1323" w:type="pct"/>
                  <w:tcBorders>
                    <w:top w:val="single" w:sz="4" w:space="0" w:color="auto"/>
                    <w:left w:val="single" w:sz="4" w:space="0" w:color="auto"/>
                    <w:bottom w:val="single" w:sz="4" w:space="0" w:color="auto"/>
                    <w:right w:val="single" w:sz="4" w:space="0" w:color="auto"/>
                  </w:tcBorders>
                </w:tcPr>
                <w:p w14:paraId="4FF2C848"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p>
              </w:tc>
            </w:tr>
            <w:tr w:rsidR="0067071C" w:rsidRPr="00467CE7" w14:paraId="7AC4D734" w14:textId="77777777">
              <w:tc>
                <w:tcPr>
                  <w:tcW w:w="1679" w:type="pct"/>
                  <w:tcBorders>
                    <w:top w:val="single" w:sz="4" w:space="0" w:color="auto"/>
                    <w:left w:val="single" w:sz="4" w:space="0" w:color="auto"/>
                    <w:bottom w:val="single" w:sz="4" w:space="0" w:color="auto"/>
                    <w:right w:val="single" w:sz="4" w:space="0" w:color="auto"/>
                  </w:tcBorders>
                </w:tcPr>
                <w:p w14:paraId="3275ADF6"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DL power control</w:t>
                  </w:r>
                </w:p>
              </w:tc>
              <w:tc>
                <w:tcPr>
                  <w:tcW w:w="1998" w:type="pct"/>
                  <w:tcBorders>
                    <w:top w:val="single" w:sz="4" w:space="0" w:color="auto"/>
                    <w:left w:val="single" w:sz="4" w:space="0" w:color="auto"/>
                    <w:bottom w:val="single" w:sz="4" w:space="0" w:color="auto"/>
                    <w:right w:val="single" w:sz="4" w:space="0" w:color="auto"/>
                  </w:tcBorders>
                </w:tcPr>
                <w:p w14:paraId="679F8DA8"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r w:rsidRPr="005B2AE4">
                    <w:rPr>
                      <w:rFonts w:ascii="Arial" w:eastAsia="Calibri" w:hAnsi="Arial" w:cs="Arial"/>
                      <w:noProof/>
                      <w:sz w:val="18"/>
                      <w:szCs w:val="22"/>
                      <w:lang w:eastAsia="x-none"/>
                    </w:rPr>
                    <w:t>NO</w:t>
                  </w:r>
                </w:p>
              </w:tc>
              <w:tc>
                <w:tcPr>
                  <w:tcW w:w="1323" w:type="pct"/>
                  <w:tcBorders>
                    <w:top w:val="single" w:sz="4" w:space="0" w:color="auto"/>
                    <w:left w:val="single" w:sz="4" w:space="0" w:color="auto"/>
                    <w:bottom w:val="single" w:sz="4" w:space="0" w:color="auto"/>
                    <w:right w:val="single" w:sz="4" w:space="0" w:color="auto"/>
                  </w:tcBorders>
                </w:tcPr>
                <w:p w14:paraId="6F0A5752"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p>
              </w:tc>
            </w:tr>
            <w:tr w:rsidR="0067071C" w:rsidRPr="00467CE7" w14:paraId="2FF04223" w14:textId="77777777">
              <w:tc>
                <w:tcPr>
                  <w:tcW w:w="1679" w:type="pct"/>
                  <w:tcBorders>
                    <w:top w:val="single" w:sz="4" w:space="0" w:color="auto"/>
                    <w:left w:val="single" w:sz="4" w:space="0" w:color="auto"/>
                    <w:bottom w:val="single" w:sz="4" w:space="0" w:color="auto"/>
                    <w:right w:val="single" w:sz="4" w:space="0" w:color="auto"/>
                  </w:tcBorders>
                </w:tcPr>
                <w:p w14:paraId="6C80CDD0"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UL power control</w:t>
                  </w:r>
                </w:p>
              </w:tc>
              <w:tc>
                <w:tcPr>
                  <w:tcW w:w="1998" w:type="pct"/>
                  <w:tcBorders>
                    <w:top w:val="single" w:sz="4" w:space="0" w:color="auto"/>
                    <w:left w:val="single" w:sz="4" w:space="0" w:color="auto"/>
                    <w:bottom w:val="single" w:sz="4" w:space="0" w:color="auto"/>
                    <w:right w:val="single" w:sz="4" w:space="0" w:color="auto"/>
                  </w:tcBorders>
                </w:tcPr>
                <w:p w14:paraId="2464A25E" w14:textId="77777777" w:rsidR="0067071C" w:rsidRPr="005B2AE4" w:rsidRDefault="0067071C" w:rsidP="0067071C">
                  <w:pPr>
                    <w:keepNext/>
                    <w:keepLines/>
                    <w:spacing w:after="0" w:line="259" w:lineRule="auto"/>
                    <w:jc w:val="center"/>
                    <w:rPr>
                      <w:rFonts w:ascii="Arial" w:eastAsia="Calibri" w:hAnsi="Arial" w:cs="Arial"/>
                      <w:noProof/>
                      <w:sz w:val="18"/>
                      <w:szCs w:val="22"/>
                      <w:highlight w:val="yellow"/>
                      <w:lang w:eastAsia="x-none"/>
                    </w:rPr>
                  </w:pPr>
                  <w:r w:rsidRPr="005B2AE4">
                    <w:rPr>
                      <w:rFonts w:ascii="Arial" w:eastAsia="Calibri" w:hAnsi="Arial" w:cs="Arial"/>
                      <w:noProof/>
                      <w:sz w:val="18"/>
                      <w:szCs w:val="22"/>
                      <w:lang w:eastAsia="x-none"/>
                    </w:rPr>
                    <w:t>See Session 6a.2.6.2</w:t>
                  </w:r>
                </w:p>
              </w:tc>
              <w:tc>
                <w:tcPr>
                  <w:tcW w:w="1323" w:type="pct"/>
                  <w:tcBorders>
                    <w:top w:val="single" w:sz="4" w:space="0" w:color="auto"/>
                    <w:left w:val="single" w:sz="4" w:space="0" w:color="auto"/>
                    <w:bottom w:val="single" w:sz="4" w:space="0" w:color="auto"/>
                    <w:right w:val="single" w:sz="4" w:space="0" w:color="auto"/>
                  </w:tcBorders>
                </w:tcPr>
                <w:p w14:paraId="43B5C917"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p>
              </w:tc>
            </w:tr>
            <w:tr w:rsidR="0067071C" w:rsidRPr="00467CE7" w14:paraId="2F289D5A" w14:textId="77777777">
              <w:tc>
                <w:tcPr>
                  <w:tcW w:w="1679" w:type="pct"/>
                  <w:tcBorders>
                    <w:top w:val="single" w:sz="4" w:space="0" w:color="auto"/>
                    <w:left w:val="single" w:sz="4" w:space="0" w:color="auto"/>
                    <w:bottom w:val="single" w:sz="4" w:space="0" w:color="auto"/>
                    <w:right w:val="single" w:sz="4" w:space="0" w:color="auto"/>
                  </w:tcBorders>
                </w:tcPr>
                <w:p w14:paraId="2F25F6D5"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5E7B131B" w14:textId="77777777" w:rsidR="0067071C" w:rsidRPr="005B2AE4" w:rsidRDefault="0067071C" w:rsidP="0067071C">
                  <w:pPr>
                    <w:keepNext/>
                    <w:keepLines/>
                    <w:spacing w:after="0" w:line="259" w:lineRule="auto"/>
                    <w:jc w:val="center"/>
                    <w:rPr>
                      <w:rFonts w:ascii="Arial" w:eastAsia="Calibri" w:hAnsi="Arial" w:cs="Arial"/>
                      <w:noProof/>
                      <w:sz w:val="18"/>
                      <w:szCs w:val="22"/>
                      <w:highlight w:val="yellow"/>
                      <w:lang w:eastAsia="x-none"/>
                    </w:rPr>
                  </w:pPr>
                  <w:r w:rsidRPr="005B2AE4">
                    <w:rPr>
                      <w:rFonts w:ascii="Arial" w:eastAsia="Calibri" w:hAnsi="Arial" w:cs="Arial"/>
                      <w:noProof/>
                      <w:sz w:val="18"/>
                      <w:szCs w:val="22"/>
                      <w:lang w:eastAsia="x-none"/>
                    </w:rPr>
                    <w:t>See Table 6a.2.2.1-4</w:t>
                  </w:r>
                </w:p>
              </w:tc>
              <w:tc>
                <w:tcPr>
                  <w:tcW w:w="1323" w:type="pct"/>
                  <w:tcBorders>
                    <w:top w:val="single" w:sz="4" w:space="0" w:color="auto"/>
                    <w:left w:val="single" w:sz="4" w:space="0" w:color="auto"/>
                    <w:bottom w:val="single" w:sz="4" w:space="0" w:color="auto"/>
                    <w:right w:val="single" w:sz="4" w:space="0" w:color="auto"/>
                  </w:tcBorders>
                </w:tcPr>
                <w:p w14:paraId="3298E8D2"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p>
              </w:tc>
            </w:tr>
            <w:tr w:rsidR="0067071C" w:rsidRPr="00467CE7" w14:paraId="00219796" w14:textId="77777777">
              <w:tc>
                <w:tcPr>
                  <w:tcW w:w="1679" w:type="pct"/>
                  <w:tcBorders>
                    <w:top w:val="single" w:sz="4" w:space="0" w:color="auto"/>
                    <w:left w:val="single" w:sz="4" w:space="0" w:color="auto"/>
                    <w:bottom w:val="single" w:sz="4" w:space="0" w:color="auto"/>
                    <w:right w:val="single" w:sz="4" w:space="0" w:color="auto"/>
                  </w:tcBorders>
                </w:tcPr>
                <w:p w14:paraId="44295019" w14:textId="77777777" w:rsidR="0067071C" w:rsidRPr="005B2AE4" w:rsidRDefault="0067071C" w:rsidP="0067071C">
                  <w:pPr>
                    <w:keepNext/>
                    <w:keepLines/>
                    <w:spacing w:after="0" w:line="259" w:lineRule="auto"/>
                    <w:rPr>
                      <w:rFonts w:ascii="Arial" w:eastAsia="Calibri" w:hAnsi="Arial" w:cs="Arial"/>
                      <w:noProof/>
                      <w:sz w:val="18"/>
                      <w:szCs w:val="22"/>
                      <w:lang w:eastAsia="x-none"/>
                    </w:rPr>
                  </w:pPr>
                  <w:r w:rsidRPr="005B2AE4">
                    <w:rPr>
                      <w:rFonts w:ascii="Arial" w:eastAsia="Calibri" w:hAnsi="Arial" w:cs="Arial"/>
                      <w:noProof/>
                      <w:sz w:val="18"/>
                      <w:szCs w:val="22"/>
                      <w:lang w:eastAsia="x-none"/>
                    </w:rPr>
                    <w:t>Handover margin</w:t>
                  </w:r>
                </w:p>
              </w:tc>
              <w:tc>
                <w:tcPr>
                  <w:tcW w:w="1998" w:type="pct"/>
                  <w:tcBorders>
                    <w:top w:val="single" w:sz="4" w:space="0" w:color="auto"/>
                    <w:left w:val="single" w:sz="4" w:space="0" w:color="auto"/>
                    <w:bottom w:val="single" w:sz="4" w:space="0" w:color="auto"/>
                    <w:right w:val="single" w:sz="4" w:space="0" w:color="auto"/>
                  </w:tcBorders>
                </w:tcPr>
                <w:p w14:paraId="7FF2B714"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r w:rsidRPr="005B2AE4">
                    <w:rPr>
                      <w:rFonts w:ascii="Arial" w:eastAsia="Calibri" w:hAnsi="Arial" w:cs="Arial"/>
                      <w:noProof/>
                      <w:sz w:val="18"/>
                      <w:szCs w:val="22"/>
                      <w:lang w:eastAsia="x-none"/>
                    </w:rPr>
                    <w:t>3dB</w:t>
                  </w:r>
                </w:p>
              </w:tc>
              <w:tc>
                <w:tcPr>
                  <w:tcW w:w="1323" w:type="pct"/>
                  <w:tcBorders>
                    <w:top w:val="single" w:sz="4" w:space="0" w:color="auto"/>
                    <w:left w:val="single" w:sz="4" w:space="0" w:color="auto"/>
                    <w:bottom w:val="single" w:sz="4" w:space="0" w:color="auto"/>
                    <w:right w:val="single" w:sz="4" w:space="0" w:color="auto"/>
                  </w:tcBorders>
                </w:tcPr>
                <w:p w14:paraId="1D667EF7" w14:textId="77777777" w:rsidR="0067071C" w:rsidRPr="005B2AE4" w:rsidRDefault="0067071C" w:rsidP="0067071C">
                  <w:pPr>
                    <w:keepNext/>
                    <w:keepLines/>
                    <w:spacing w:after="0" w:line="259" w:lineRule="auto"/>
                    <w:jc w:val="center"/>
                    <w:rPr>
                      <w:rFonts w:ascii="Arial" w:eastAsia="Calibri" w:hAnsi="Arial" w:cs="Arial"/>
                      <w:noProof/>
                      <w:sz w:val="18"/>
                      <w:szCs w:val="22"/>
                      <w:lang w:eastAsia="x-none"/>
                    </w:rPr>
                  </w:pPr>
                </w:p>
              </w:tc>
            </w:tr>
          </w:tbl>
          <w:p w14:paraId="23C0FE68" w14:textId="77777777" w:rsidR="0067071C" w:rsidRPr="0097144E" w:rsidRDefault="0067071C" w:rsidP="0067071C">
            <w:pPr>
              <w:spacing w:after="160" w:line="259" w:lineRule="auto"/>
              <w:rPr>
                <w:rFonts w:ascii="Arial" w:eastAsia="Calibri" w:hAnsi="Arial" w:cs="Arial"/>
                <w:szCs w:val="22"/>
              </w:rPr>
            </w:pPr>
          </w:p>
          <w:p w14:paraId="3DEC9601" w14:textId="77777777" w:rsidR="0067071C" w:rsidRPr="005B2AE4" w:rsidRDefault="0067071C" w:rsidP="0067071C">
            <w:pPr>
              <w:keepNext/>
              <w:keepLines/>
              <w:spacing w:before="60" w:after="160" w:line="259" w:lineRule="auto"/>
              <w:jc w:val="center"/>
              <w:rPr>
                <w:rFonts w:ascii="Arial" w:eastAsia="DengXian" w:hAnsi="Arial" w:cs="Arial"/>
                <w:b/>
                <w:noProof/>
                <w:szCs w:val="15"/>
                <w:lang w:eastAsia="x-none"/>
              </w:rPr>
            </w:pPr>
            <w:r w:rsidRPr="005B2AE4">
              <w:rPr>
                <w:rFonts w:ascii="Arial" w:eastAsia="Calibri" w:hAnsi="Arial" w:cs="Arial"/>
                <w:b/>
                <w:noProof/>
                <w:szCs w:val="22"/>
                <w:lang w:eastAsia="x-none"/>
              </w:rPr>
              <w:t>Table 6a.2.2.1-4: NTN satellite Noise Figure in dB</w:t>
            </w:r>
          </w:p>
          <w:tbl>
            <w:tblPr>
              <w:tblStyle w:val="13"/>
              <w:tblW w:w="7940" w:type="dxa"/>
              <w:jc w:val="center"/>
              <w:tblLook w:val="04A0" w:firstRow="1" w:lastRow="0" w:firstColumn="1" w:lastColumn="0" w:noHBand="0" w:noVBand="1"/>
            </w:tblPr>
            <w:tblGrid>
              <w:gridCol w:w="1985"/>
              <w:gridCol w:w="1845"/>
              <w:gridCol w:w="1985"/>
              <w:gridCol w:w="2125"/>
            </w:tblGrid>
            <w:tr w:rsidR="003B26F0" w:rsidRPr="00467CE7" w14:paraId="6E40D5D7" w14:textId="77777777">
              <w:trPr>
                <w:jc w:val="center"/>
              </w:trPr>
              <w:tc>
                <w:tcPr>
                  <w:tcW w:w="1985" w:type="dxa"/>
                </w:tcPr>
                <w:p w14:paraId="2C454B91" w14:textId="77777777" w:rsidR="003B26F0" w:rsidRPr="0097144E" w:rsidRDefault="003B26F0" w:rsidP="003B26F0">
                  <w:pPr>
                    <w:pStyle w:val="TAH"/>
                  </w:pPr>
                  <w:r w:rsidRPr="0097144E">
                    <w:t>Satellite</w:t>
                  </w:r>
                </w:p>
              </w:tc>
              <w:tc>
                <w:tcPr>
                  <w:tcW w:w="1845" w:type="dxa"/>
                </w:tcPr>
                <w:p w14:paraId="7970D6BC" w14:textId="77777777" w:rsidR="003B26F0" w:rsidRPr="0097144E" w:rsidRDefault="003B26F0" w:rsidP="003B26F0">
                  <w:pPr>
                    <w:pStyle w:val="TAH"/>
                  </w:pPr>
                  <w:r w:rsidRPr="0097144E">
                    <w:t>GEO</w:t>
                  </w:r>
                </w:p>
              </w:tc>
              <w:tc>
                <w:tcPr>
                  <w:tcW w:w="1985" w:type="dxa"/>
                </w:tcPr>
                <w:p w14:paraId="78EADB10" w14:textId="77777777" w:rsidR="003B26F0" w:rsidRPr="0097144E" w:rsidRDefault="003B26F0" w:rsidP="003B26F0">
                  <w:pPr>
                    <w:pStyle w:val="TAH"/>
                  </w:pPr>
                  <w:r w:rsidRPr="0097144E">
                    <w:t>LEO 600</w:t>
                  </w:r>
                </w:p>
              </w:tc>
              <w:tc>
                <w:tcPr>
                  <w:tcW w:w="2125" w:type="dxa"/>
                </w:tcPr>
                <w:p w14:paraId="64E2DCE3" w14:textId="77777777" w:rsidR="003B26F0" w:rsidRPr="0097144E" w:rsidRDefault="003B26F0" w:rsidP="003B26F0">
                  <w:pPr>
                    <w:pStyle w:val="TAH"/>
                  </w:pPr>
                  <w:r w:rsidRPr="0097144E">
                    <w:t>LEO 1200</w:t>
                  </w:r>
                </w:p>
              </w:tc>
            </w:tr>
            <w:tr w:rsidR="003B26F0" w:rsidRPr="00467CE7" w14:paraId="6070C6E1" w14:textId="77777777">
              <w:trPr>
                <w:jc w:val="center"/>
              </w:trPr>
              <w:tc>
                <w:tcPr>
                  <w:tcW w:w="1985" w:type="dxa"/>
                </w:tcPr>
                <w:p w14:paraId="48589017" w14:textId="77777777" w:rsidR="003B26F0" w:rsidRPr="0097144E" w:rsidRDefault="003B26F0" w:rsidP="003B26F0">
                  <w:pPr>
                    <w:pStyle w:val="TAL"/>
                  </w:pPr>
                  <w:r w:rsidRPr="0097144E">
                    <w:t>G/T (dB K</w:t>
                  </w:r>
                  <w:r w:rsidRPr="0097144E">
                    <w:rPr>
                      <w:vertAlign w:val="superscript"/>
                    </w:rPr>
                    <w:t>-1</w:t>
                  </w:r>
                  <w:r w:rsidRPr="0097144E">
                    <w:t>)</w:t>
                  </w:r>
                </w:p>
              </w:tc>
              <w:tc>
                <w:tcPr>
                  <w:tcW w:w="1845" w:type="dxa"/>
                  <w:vAlign w:val="center"/>
                </w:tcPr>
                <w:p w14:paraId="089CAD48" w14:textId="77777777" w:rsidR="003B26F0" w:rsidRPr="0097144E" w:rsidRDefault="003B26F0" w:rsidP="003B26F0">
                  <w:pPr>
                    <w:pStyle w:val="TAC"/>
                  </w:pPr>
                  <w:r w:rsidRPr="0097144E">
                    <w:t>30.9</w:t>
                  </w:r>
                </w:p>
              </w:tc>
              <w:tc>
                <w:tcPr>
                  <w:tcW w:w="1985" w:type="dxa"/>
                  <w:vAlign w:val="center"/>
                </w:tcPr>
                <w:p w14:paraId="7DB05E59" w14:textId="77777777" w:rsidR="003B26F0" w:rsidRPr="0097144E" w:rsidRDefault="003B26F0" w:rsidP="003B26F0">
                  <w:pPr>
                    <w:pStyle w:val="TAC"/>
                  </w:pPr>
                  <w:r w:rsidRPr="0097144E">
                    <w:t>10.9</w:t>
                  </w:r>
                </w:p>
              </w:tc>
              <w:tc>
                <w:tcPr>
                  <w:tcW w:w="2125" w:type="dxa"/>
                  <w:vAlign w:val="center"/>
                </w:tcPr>
                <w:p w14:paraId="72206933" w14:textId="77777777" w:rsidR="003B26F0" w:rsidRPr="0097144E" w:rsidRDefault="003B26F0" w:rsidP="003B26F0">
                  <w:pPr>
                    <w:pStyle w:val="TAC"/>
                  </w:pPr>
                  <w:r w:rsidRPr="0097144E">
                    <w:t>10.9</w:t>
                  </w:r>
                </w:p>
              </w:tc>
            </w:tr>
            <w:tr w:rsidR="003B26F0" w:rsidRPr="00467CE7" w14:paraId="5978F40C" w14:textId="77777777">
              <w:trPr>
                <w:jc w:val="center"/>
              </w:trPr>
              <w:tc>
                <w:tcPr>
                  <w:tcW w:w="1985" w:type="dxa"/>
                </w:tcPr>
                <w:p w14:paraId="618AA198" w14:textId="77777777" w:rsidR="003B26F0" w:rsidRPr="0097144E" w:rsidRDefault="003B26F0" w:rsidP="003B26F0">
                  <w:pPr>
                    <w:pStyle w:val="TAL"/>
                  </w:pPr>
                  <w:r w:rsidRPr="0097144E">
                    <w:t>NF (dB)</w:t>
                  </w:r>
                </w:p>
              </w:tc>
              <w:tc>
                <w:tcPr>
                  <w:tcW w:w="1845" w:type="dxa"/>
                </w:tcPr>
                <w:p w14:paraId="1E6627BA" w14:textId="77777777" w:rsidR="003B26F0" w:rsidRPr="0097144E" w:rsidRDefault="003B26F0" w:rsidP="003B26F0">
                  <w:pPr>
                    <w:pStyle w:val="TAC"/>
                  </w:pPr>
                  <w:r w:rsidRPr="0097144E">
                    <w:t>3</w:t>
                  </w:r>
                </w:p>
              </w:tc>
              <w:tc>
                <w:tcPr>
                  <w:tcW w:w="1985" w:type="dxa"/>
                </w:tcPr>
                <w:p w14:paraId="500EC670" w14:textId="77777777" w:rsidR="003B26F0" w:rsidRPr="0097144E" w:rsidRDefault="003B26F0" w:rsidP="003B26F0">
                  <w:pPr>
                    <w:pStyle w:val="TAC"/>
                  </w:pPr>
                  <w:r w:rsidRPr="0097144E">
                    <w:rPr>
                      <w:rFonts w:eastAsiaTheme="minorEastAsia"/>
                      <w:lang w:eastAsia="zh-CN"/>
                    </w:rPr>
                    <w:t>3</w:t>
                  </w:r>
                </w:p>
              </w:tc>
              <w:tc>
                <w:tcPr>
                  <w:tcW w:w="2125" w:type="dxa"/>
                </w:tcPr>
                <w:p w14:paraId="61DF958C" w14:textId="77777777" w:rsidR="003B26F0" w:rsidRPr="0097144E" w:rsidRDefault="003B26F0" w:rsidP="003B26F0">
                  <w:pPr>
                    <w:pStyle w:val="TAC"/>
                  </w:pPr>
                  <w:r w:rsidRPr="0097144E">
                    <w:rPr>
                      <w:rFonts w:eastAsiaTheme="minorEastAsia"/>
                      <w:lang w:eastAsia="zh-CN"/>
                    </w:rPr>
                    <w:t>3</w:t>
                  </w:r>
                </w:p>
              </w:tc>
            </w:tr>
          </w:tbl>
          <w:p w14:paraId="0A05F607" w14:textId="77777777" w:rsidR="004C64C6" w:rsidRPr="0097144E" w:rsidRDefault="004C64C6" w:rsidP="0067071C">
            <w:pPr>
              <w:spacing w:after="160" w:line="259" w:lineRule="auto"/>
              <w:rPr>
                <w:rFonts w:eastAsia="游明朝"/>
                <w:sz w:val="22"/>
                <w:szCs w:val="22"/>
                <w:lang w:eastAsia="ja-JP"/>
              </w:rPr>
            </w:pPr>
          </w:p>
        </w:tc>
      </w:tr>
    </w:tbl>
    <w:p w14:paraId="51FB2DBF" w14:textId="77777777" w:rsidR="00380D19" w:rsidRPr="0097144E" w:rsidRDefault="00380D19" w:rsidP="00813A70">
      <w:pPr>
        <w:rPr>
          <w:rFonts w:eastAsia="游明朝"/>
          <w:sz w:val="22"/>
          <w:szCs w:val="22"/>
          <w:lang w:eastAsia="ja-JP"/>
        </w:rPr>
      </w:pPr>
    </w:p>
    <w:p w14:paraId="237E3A99" w14:textId="3FB2B154" w:rsidR="0012326A" w:rsidRPr="0097144E" w:rsidRDefault="00D65245" w:rsidP="00813A70">
      <w:pPr>
        <w:rPr>
          <w:rFonts w:eastAsia="游明朝"/>
          <w:sz w:val="22"/>
          <w:szCs w:val="22"/>
          <w:lang w:eastAsia="ja-JP"/>
        </w:rPr>
      </w:pPr>
      <w:r w:rsidRPr="0097144E">
        <w:rPr>
          <w:rFonts w:eastAsia="游明朝"/>
          <w:sz w:val="22"/>
          <w:szCs w:val="22"/>
          <w:lang w:eastAsia="ja-JP"/>
        </w:rPr>
        <w:lastRenderedPageBreak/>
        <w:t xml:space="preserve">This document highlights the differences between the currently assumed GEO parameters and </w:t>
      </w:r>
      <w:r w:rsidR="004D4210" w:rsidRPr="00273EC8">
        <w:rPr>
          <w:rFonts w:eastAsia="游明朝"/>
          <w:sz w:val="22"/>
          <w:szCs w:val="22"/>
          <w:lang w:eastAsia="ja-JP"/>
        </w:rPr>
        <w:t>what we, as GEO operator</w:t>
      </w:r>
      <w:r w:rsidR="00A75F12" w:rsidRPr="0097144E">
        <w:rPr>
          <w:rFonts w:eastAsia="游明朝"/>
          <w:sz w:val="22"/>
          <w:szCs w:val="22"/>
          <w:lang w:eastAsia="ja-JP"/>
        </w:rPr>
        <w:t xml:space="preserve">, consider to be </w:t>
      </w:r>
      <w:r w:rsidRPr="0097144E">
        <w:rPr>
          <w:rFonts w:eastAsia="游明朝"/>
          <w:sz w:val="22"/>
          <w:szCs w:val="22"/>
          <w:lang w:eastAsia="ja-JP"/>
        </w:rPr>
        <w:t>more realistic values</w:t>
      </w:r>
      <w:r w:rsidR="008845E2">
        <w:rPr>
          <w:rFonts w:eastAsia="游明朝" w:hint="eastAsia"/>
          <w:sz w:val="22"/>
          <w:szCs w:val="22"/>
          <w:lang w:eastAsia="ja-JP"/>
        </w:rPr>
        <w:t xml:space="preserve"> in Ku-band</w:t>
      </w:r>
      <w:r w:rsidRPr="0097144E">
        <w:rPr>
          <w:rFonts w:eastAsia="游明朝"/>
          <w:sz w:val="22"/>
          <w:szCs w:val="22"/>
          <w:lang w:eastAsia="ja-JP"/>
        </w:rPr>
        <w:t>, and proposes updated parameters accordingly. It also clarifies the combinations of VSAT and SAN models to be used in simulations and provides recommendations on which combinations should be evaluated.</w:t>
      </w:r>
    </w:p>
    <w:p w14:paraId="7F853B76" w14:textId="2931CAA7" w:rsidR="00004BD4" w:rsidRPr="005B2AE4" w:rsidRDefault="00D22A1E" w:rsidP="00004BD4">
      <w:pPr>
        <w:pStyle w:val="1"/>
        <w:numPr>
          <w:ilvl w:val="0"/>
          <w:numId w:val="3"/>
        </w:numPr>
        <w:rPr>
          <w:noProof/>
          <w:lang w:val="en-US"/>
        </w:rPr>
      </w:pPr>
      <w:bookmarkStart w:id="8" w:name="_Hlk126176045"/>
      <w:r w:rsidRPr="005B2AE4">
        <w:rPr>
          <w:noProof/>
          <w:lang w:val="en-US"/>
        </w:rPr>
        <w:t>Analysis and Discussion</w:t>
      </w:r>
    </w:p>
    <w:p w14:paraId="64545DE7" w14:textId="739D2E5B" w:rsidR="00BE733A" w:rsidRPr="005B2AE4" w:rsidRDefault="006352F4" w:rsidP="00BE733A">
      <w:pPr>
        <w:pStyle w:val="2"/>
        <w:numPr>
          <w:ilvl w:val="1"/>
          <w:numId w:val="34"/>
        </w:numPr>
        <w:rPr>
          <w:rFonts w:eastAsia="游明朝"/>
          <w:noProof/>
          <w:lang w:val="en-US" w:eastAsia="ja-JP"/>
        </w:rPr>
      </w:pPr>
      <w:r w:rsidRPr="005B2AE4">
        <w:rPr>
          <w:rFonts w:eastAsia="游明朝"/>
          <w:noProof/>
          <w:lang w:val="en-US" w:eastAsia="ja-JP"/>
        </w:rPr>
        <w:t>S</w:t>
      </w:r>
      <w:r w:rsidR="00652E3C">
        <w:rPr>
          <w:rFonts w:eastAsia="游明朝" w:hint="eastAsia"/>
          <w:noProof/>
          <w:lang w:val="en-US" w:eastAsia="ja-JP"/>
        </w:rPr>
        <w:t>atellite</w:t>
      </w:r>
      <w:r w:rsidRPr="005B2AE4">
        <w:rPr>
          <w:rFonts w:eastAsia="游明朝"/>
          <w:noProof/>
          <w:lang w:val="en-US" w:eastAsia="ja-JP"/>
        </w:rPr>
        <w:t xml:space="preserve"> Param</w:t>
      </w:r>
      <w:r w:rsidR="00451541" w:rsidRPr="005B2AE4">
        <w:rPr>
          <w:rFonts w:eastAsia="游明朝"/>
          <w:noProof/>
          <w:lang w:val="en-US" w:eastAsia="ja-JP"/>
        </w:rPr>
        <w:t>eter</w:t>
      </w:r>
      <w:r w:rsidR="00F50C46" w:rsidRPr="005B2AE4">
        <w:rPr>
          <w:rFonts w:eastAsia="游明朝"/>
          <w:noProof/>
          <w:lang w:val="en-US" w:eastAsia="ja-JP"/>
        </w:rPr>
        <w:t xml:space="preserve">s and </w:t>
      </w:r>
      <w:r w:rsidR="00A579B6" w:rsidRPr="005B2AE4">
        <w:rPr>
          <w:rFonts w:eastAsia="游明朝"/>
          <w:noProof/>
          <w:lang w:val="en-US" w:eastAsia="ja-JP"/>
        </w:rPr>
        <w:t>VSAT-S</w:t>
      </w:r>
      <w:r w:rsidR="00652E3C">
        <w:rPr>
          <w:rFonts w:eastAsia="游明朝" w:hint="eastAsia"/>
          <w:noProof/>
          <w:lang w:val="en-US" w:eastAsia="ja-JP"/>
        </w:rPr>
        <w:t>atellite</w:t>
      </w:r>
      <w:r w:rsidR="00A579B6" w:rsidRPr="005B2AE4">
        <w:rPr>
          <w:rFonts w:eastAsia="游明朝"/>
          <w:noProof/>
          <w:lang w:val="en-US" w:eastAsia="ja-JP"/>
        </w:rPr>
        <w:t xml:space="preserve"> combination patterns</w:t>
      </w:r>
    </w:p>
    <w:p w14:paraId="7014DFBD" w14:textId="67E19F2B" w:rsidR="003975A7" w:rsidRPr="0097144E" w:rsidRDefault="00A733A4" w:rsidP="003975A7">
      <w:pPr>
        <w:spacing w:after="0"/>
        <w:rPr>
          <w:rFonts w:eastAsia="游明朝"/>
          <w:sz w:val="22"/>
          <w:szCs w:val="22"/>
          <w:lang w:eastAsia="ja-JP"/>
        </w:rPr>
      </w:pPr>
      <w:r w:rsidRPr="0097144E">
        <w:rPr>
          <w:rFonts w:eastAsia="游明朝"/>
          <w:sz w:val="22"/>
          <w:szCs w:val="22"/>
          <w:lang w:eastAsia="ja-JP"/>
        </w:rPr>
        <w:t>The currently assumed GEO satellite parameters differ from those of the GEO satellites that our company is operating or planning to operate. A comparison between the parameters of our envisioned GEO satellites is provided below.</w:t>
      </w:r>
    </w:p>
    <w:p w14:paraId="69462E98" w14:textId="77777777" w:rsidR="00913D96" w:rsidRPr="0097144E" w:rsidRDefault="00913D96" w:rsidP="003975A7">
      <w:pPr>
        <w:spacing w:after="0"/>
        <w:rPr>
          <w:rFonts w:eastAsia="游明朝"/>
          <w:sz w:val="22"/>
          <w:szCs w:val="22"/>
          <w:lang w:eastAsia="ja-JP"/>
        </w:rPr>
      </w:pPr>
    </w:p>
    <w:p w14:paraId="47A1A56C" w14:textId="1229A825" w:rsidR="00D63B56" w:rsidRPr="005B2AE4" w:rsidRDefault="00704B6B" w:rsidP="00D63B56">
      <w:pPr>
        <w:keepNext/>
        <w:keepLines/>
        <w:spacing w:before="60" w:after="160" w:line="259" w:lineRule="auto"/>
        <w:jc w:val="center"/>
        <w:rPr>
          <w:rFonts w:ascii="Arial" w:eastAsia="Calibri" w:hAnsi="Arial" w:cs="Arial"/>
          <w:b/>
          <w:noProof/>
          <w:szCs w:val="22"/>
          <w:lang w:eastAsia="x-none"/>
        </w:rPr>
      </w:pPr>
      <w:r w:rsidRPr="005B2AE4">
        <w:rPr>
          <w:rFonts w:ascii="Arial" w:eastAsia="Calibri" w:hAnsi="Arial" w:cs="Arial"/>
          <w:b/>
          <w:noProof/>
          <w:szCs w:val="22"/>
          <w:lang w:eastAsia="x-none"/>
        </w:rPr>
        <w:t xml:space="preserve">Table 2.1-1: </w:t>
      </w:r>
      <w:r w:rsidR="00913D96" w:rsidRPr="005B2AE4">
        <w:rPr>
          <w:rFonts w:ascii="Arial" w:eastAsia="Calibri" w:hAnsi="Arial" w:cs="Arial"/>
          <w:b/>
          <w:noProof/>
          <w:szCs w:val="22"/>
          <w:lang w:eastAsia="x-none"/>
        </w:rPr>
        <w:t>Comparison with realistic S</w:t>
      </w:r>
      <w:r w:rsidR="002F356E" w:rsidRPr="005B2AE4">
        <w:rPr>
          <w:rFonts w:ascii="Arial" w:eastAsia="Calibri" w:hAnsi="Arial" w:cs="Arial"/>
          <w:b/>
          <w:noProof/>
          <w:szCs w:val="22"/>
          <w:lang w:eastAsia="x-none"/>
        </w:rPr>
        <w:t>atellite</w:t>
      </w:r>
      <w:r w:rsidR="00913D96" w:rsidRPr="005B2AE4">
        <w:rPr>
          <w:rFonts w:ascii="Arial" w:eastAsia="Calibri" w:hAnsi="Arial" w:cs="Arial"/>
          <w:b/>
          <w:noProof/>
          <w:szCs w:val="22"/>
          <w:lang w:eastAsia="x-none"/>
        </w:rPr>
        <w:t xml:space="preserve"> parameters</w:t>
      </w:r>
      <w:r w:rsidR="00905C48" w:rsidRPr="005B2AE4">
        <w:rPr>
          <w:rFonts w:ascii="Arial" w:eastAsia="Calibri" w:hAnsi="Arial" w:cs="Arial"/>
          <w:b/>
          <w:noProof/>
          <w:szCs w:val="22"/>
          <w:lang w:eastAsia="x-none"/>
        </w:rPr>
        <w:t xml:space="preserve">: addition to </w:t>
      </w:r>
      <w:r w:rsidR="00E04647" w:rsidRPr="005B2AE4">
        <w:rPr>
          <w:rFonts w:ascii="Arial" w:eastAsia="Calibri" w:hAnsi="Arial" w:cs="Arial"/>
          <w:b/>
          <w:noProof/>
          <w:szCs w:val="22"/>
          <w:lang w:eastAsia="x-none"/>
        </w:rPr>
        <w:t xml:space="preserve">R4-2502315 </w:t>
      </w:r>
      <w:r w:rsidR="00D63B56" w:rsidRPr="005B2AE4">
        <w:rPr>
          <w:rFonts w:ascii="Arial" w:eastAsia="Calibri" w:hAnsi="Arial" w:cs="Arial"/>
          <w:b/>
          <w:noProof/>
          <w:szCs w:val="22"/>
          <w:lang w:eastAsia="x-none"/>
        </w:rPr>
        <w:t>Table 6a.2.2.1-2: Set-1 satellite parameters for co-existence stud</w:t>
      </w:r>
      <w:r w:rsidR="00F440B2" w:rsidRPr="005B2AE4">
        <w:rPr>
          <w:rFonts w:ascii="Arial" w:eastAsia="Calibri" w:hAnsi="Arial" w:cs="Arial"/>
          <w:b/>
          <w:noProof/>
          <w:szCs w:val="22"/>
          <w:lang w:eastAsia="x-none"/>
        </w:rPr>
        <w:t>y</w:t>
      </w:r>
    </w:p>
    <w:tbl>
      <w:tblPr>
        <w:tblW w:w="5000" w:type="pct"/>
        <w:jc w:val="center"/>
        <w:tblCellMar>
          <w:left w:w="0" w:type="dxa"/>
          <w:right w:w="0" w:type="dxa"/>
        </w:tblCellMar>
        <w:tblLook w:val="04A0" w:firstRow="1" w:lastRow="0" w:firstColumn="1" w:lastColumn="0" w:noHBand="0" w:noVBand="1"/>
      </w:tblPr>
      <w:tblGrid>
        <w:gridCol w:w="1942"/>
        <w:gridCol w:w="1367"/>
        <w:gridCol w:w="1392"/>
        <w:gridCol w:w="1640"/>
        <w:gridCol w:w="1640"/>
        <w:gridCol w:w="1640"/>
      </w:tblGrid>
      <w:tr w:rsidR="00577030" w:rsidRPr="0097144E" w14:paraId="12EA4B1F" w14:textId="77777777">
        <w:trPr>
          <w:jc w:val="center"/>
        </w:trPr>
        <w:tc>
          <w:tcPr>
            <w:tcW w:w="330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8C2B9" w14:textId="77777777" w:rsidR="00577030" w:rsidRPr="0097144E" w:rsidRDefault="00577030">
            <w:pPr>
              <w:keepNext/>
              <w:keepLines/>
              <w:spacing w:after="0" w:line="276" w:lineRule="auto"/>
              <w:jc w:val="center"/>
              <w:rPr>
                <w:rFonts w:ascii="Arial" w:eastAsia="Times New Roman" w:hAnsi="Arial" w:cs="Arial"/>
                <w:sz w:val="16"/>
                <w:szCs w:val="16"/>
                <w:lang w:eastAsia="x-none"/>
              </w:rPr>
            </w:pPr>
            <w:r w:rsidRPr="0097144E">
              <w:rPr>
                <w:rFonts w:ascii="Arial" w:eastAsia="Calibri" w:hAnsi="Arial" w:cs="Arial"/>
                <w:sz w:val="16"/>
                <w:szCs w:val="16"/>
                <w:lang w:eastAsia="x-none"/>
              </w:rPr>
              <w:t>Satellite orbit</w:t>
            </w:r>
          </w:p>
        </w:tc>
        <w:tc>
          <w:tcPr>
            <w:tcW w:w="1392" w:type="dxa"/>
            <w:tcBorders>
              <w:top w:val="single" w:sz="8" w:space="0" w:color="auto"/>
              <w:left w:val="nil"/>
              <w:bottom w:val="single" w:sz="8" w:space="0" w:color="auto"/>
              <w:right w:val="single" w:sz="4" w:space="0" w:color="auto"/>
            </w:tcBorders>
            <w:vAlign w:val="center"/>
          </w:tcPr>
          <w:p w14:paraId="40B30541"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GEO</w:t>
            </w:r>
          </w:p>
        </w:tc>
        <w:tc>
          <w:tcPr>
            <w:tcW w:w="164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EDD647C" w14:textId="77777777" w:rsidR="00577030" w:rsidRPr="0097144E" w:rsidRDefault="00577030">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highlight w:val="cyan"/>
                <w:lang w:eastAsia="x-none"/>
              </w:rPr>
              <w:t>GEO</w:t>
            </w:r>
            <w:r w:rsidRPr="005B2AE4">
              <w:rPr>
                <w:rFonts w:ascii="Arial" w:eastAsia="游明朝" w:hAnsi="Arial" w:cs="Arial"/>
                <w:sz w:val="16"/>
                <w:szCs w:val="16"/>
                <w:highlight w:val="cyan"/>
                <w:lang w:eastAsia="ja-JP"/>
              </w:rPr>
              <w:t>(realistic)</w:t>
            </w:r>
          </w:p>
        </w:tc>
        <w:tc>
          <w:tcPr>
            <w:tcW w:w="16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64A2AA"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LEO-1200</w:t>
            </w:r>
          </w:p>
        </w:tc>
        <w:tc>
          <w:tcPr>
            <w:tcW w:w="16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C147BE"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LEO-600</w:t>
            </w:r>
          </w:p>
        </w:tc>
      </w:tr>
      <w:tr w:rsidR="00577030" w:rsidRPr="0097144E" w14:paraId="0A202308" w14:textId="77777777">
        <w:trPr>
          <w:jc w:val="center"/>
        </w:trPr>
        <w:tc>
          <w:tcPr>
            <w:tcW w:w="33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0AAEB"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altitude</w:t>
            </w:r>
          </w:p>
        </w:tc>
        <w:tc>
          <w:tcPr>
            <w:tcW w:w="1392" w:type="dxa"/>
            <w:tcBorders>
              <w:top w:val="nil"/>
              <w:left w:val="nil"/>
              <w:bottom w:val="single" w:sz="8" w:space="0" w:color="auto"/>
              <w:right w:val="single" w:sz="4" w:space="0" w:color="auto"/>
            </w:tcBorders>
            <w:vAlign w:val="center"/>
          </w:tcPr>
          <w:p w14:paraId="4EB9DE39"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35786 km</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B8F1D47" w14:textId="77777777" w:rsidR="00577030" w:rsidRPr="0097144E" w:rsidRDefault="00577030">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highlight w:val="cyan"/>
                <w:lang w:eastAsia="x-none"/>
              </w:rPr>
              <w:t>35786 km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30E33"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1200 km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49977"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600 km</w:t>
            </w:r>
          </w:p>
        </w:tc>
      </w:tr>
      <w:tr w:rsidR="00577030" w:rsidRPr="0097144E" w14:paraId="0EE360E5" w14:textId="77777777">
        <w:trPr>
          <w:jc w:val="center"/>
        </w:trPr>
        <w:tc>
          <w:tcPr>
            <w:tcW w:w="33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C913F"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antenna pattern</w:t>
            </w:r>
          </w:p>
        </w:tc>
        <w:tc>
          <w:tcPr>
            <w:tcW w:w="1392" w:type="dxa"/>
            <w:tcBorders>
              <w:top w:val="nil"/>
              <w:left w:val="nil"/>
              <w:bottom w:val="single" w:sz="8" w:space="0" w:color="auto"/>
              <w:right w:val="single" w:sz="4" w:space="0" w:color="auto"/>
            </w:tcBorders>
            <w:vAlign w:val="center"/>
          </w:tcPr>
          <w:p w14:paraId="478CDF39"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25C7689" w14:textId="77777777" w:rsidR="00577030" w:rsidRPr="0097144E" w:rsidRDefault="00577030">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highlight w:val="cyan"/>
                <w:lang w:eastAsia="x-none"/>
              </w:rPr>
              <w:t>Section 6.4.1 in [2]</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C1DAB"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AEFEF"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r>
      <w:tr w:rsidR="00577030" w:rsidRPr="0097144E" w14:paraId="246FE356" w14:textId="77777777">
        <w:trPr>
          <w:jc w:val="center"/>
        </w:trPr>
        <w:tc>
          <w:tcPr>
            <w:tcW w:w="9621" w:type="dxa"/>
            <w:gridSpan w:val="6"/>
            <w:tcBorders>
              <w:top w:val="nil"/>
              <w:left w:val="single" w:sz="8" w:space="0" w:color="auto"/>
              <w:bottom w:val="single" w:sz="8" w:space="0" w:color="auto"/>
              <w:right w:val="single" w:sz="4" w:space="0" w:color="auto"/>
            </w:tcBorders>
          </w:tcPr>
          <w:p w14:paraId="4408E617"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DL transmissions</w:t>
            </w:r>
          </w:p>
        </w:tc>
      </w:tr>
      <w:tr w:rsidR="00C0669B" w:rsidRPr="0097144E" w14:paraId="068AF431"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1320E"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 1)</w:t>
            </w:r>
          </w:p>
        </w:tc>
        <w:tc>
          <w:tcPr>
            <w:tcW w:w="1367" w:type="dxa"/>
            <w:vMerge w:val="restart"/>
            <w:tcBorders>
              <w:top w:val="nil"/>
              <w:left w:val="nil"/>
              <w:right w:val="single" w:sz="8" w:space="0" w:color="auto"/>
            </w:tcBorders>
            <w:tcMar>
              <w:top w:w="0" w:type="dxa"/>
              <w:left w:w="108" w:type="dxa"/>
              <w:bottom w:w="0" w:type="dxa"/>
              <w:right w:w="108" w:type="dxa"/>
            </w:tcMar>
            <w:vAlign w:val="center"/>
            <w:hideMark/>
          </w:tcPr>
          <w:p w14:paraId="589A3ECB"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Ku-band</w:t>
            </w:r>
          </w:p>
          <w:p w14:paraId="3067C764"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11 GHz for DL)</w:t>
            </w:r>
          </w:p>
        </w:tc>
        <w:tc>
          <w:tcPr>
            <w:tcW w:w="1392" w:type="dxa"/>
            <w:tcBorders>
              <w:top w:val="nil"/>
              <w:left w:val="nil"/>
              <w:bottom w:val="single" w:sz="8" w:space="0" w:color="auto"/>
              <w:right w:val="single" w:sz="4" w:space="0" w:color="auto"/>
            </w:tcBorders>
            <w:vAlign w:val="center"/>
          </w:tcPr>
          <w:p w14:paraId="18591269" w14:textId="77777777" w:rsidR="00C0669B" w:rsidRPr="0097144E" w:rsidRDefault="00C0669B">
            <w:pPr>
              <w:keepNext/>
              <w:keepLines/>
              <w:spacing w:after="0" w:line="276" w:lineRule="auto"/>
              <w:jc w:val="center"/>
              <w:rPr>
                <w:rFonts w:ascii="Arial" w:eastAsia="Arial Unicode MS" w:hAnsi="Arial" w:cs="Arial"/>
                <w:sz w:val="16"/>
                <w:szCs w:val="16"/>
                <w:highlight w:val="cyan"/>
                <w:lang w:eastAsia="x-none"/>
              </w:rPr>
            </w:pPr>
            <w:r w:rsidRPr="0097144E">
              <w:rPr>
                <w:rFonts w:ascii="Arial" w:eastAsia="Calibri" w:hAnsi="Arial" w:cs="Arial"/>
                <w:sz w:val="16"/>
                <w:szCs w:val="16"/>
                <w:lang w:eastAsia="x-none"/>
              </w:rPr>
              <w:t>9.1 m</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C23F9C6" w14:textId="77777777" w:rsidR="00C0669B" w:rsidRPr="0097144E" w:rsidRDefault="00C0669B">
            <w:pPr>
              <w:keepNext/>
              <w:keepLines/>
              <w:spacing w:after="0" w:line="276" w:lineRule="auto"/>
              <w:jc w:val="center"/>
              <w:rPr>
                <w:rFonts w:ascii="Arial" w:eastAsia="Arial Unicode MS" w:hAnsi="Arial" w:cs="Arial"/>
                <w:sz w:val="16"/>
                <w:szCs w:val="16"/>
                <w:lang w:eastAsia="x-none"/>
              </w:rPr>
            </w:pPr>
            <w:r w:rsidRPr="0097144E">
              <w:rPr>
                <w:rFonts w:ascii="Arial" w:eastAsia="Arial Unicode MS" w:hAnsi="Arial" w:cs="Arial"/>
                <w:sz w:val="16"/>
                <w:szCs w:val="16"/>
                <w:highlight w:val="cyan"/>
                <w:lang w:eastAsia="x-none"/>
              </w:rPr>
              <w:t>2.5 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1DA2C"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BC17F"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r>
      <w:tr w:rsidR="00C0669B" w:rsidRPr="0097144E" w14:paraId="163AB8BB"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6A11E"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EIRP density</w:t>
            </w:r>
          </w:p>
        </w:tc>
        <w:tc>
          <w:tcPr>
            <w:tcW w:w="1367" w:type="dxa"/>
            <w:vMerge/>
            <w:tcBorders>
              <w:left w:val="nil"/>
              <w:right w:val="single" w:sz="8" w:space="0" w:color="auto"/>
            </w:tcBorders>
            <w:tcMar>
              <w:top w:w="0" w:type="dxa"/>
              <w:left w:w="108" w:type="dxa"/>
              <w:bottom w:w="0" w:type="dxa"/>
              <w:right w:w="108" w:type="dxa"/>
            </w:tcMar>
            <w:vAlign w:val="center"/>
          </w:tcPr>
          <w:p w14:paraId="2E1FC0E9"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392" w:type="dxa"/>
            <w:tcBorders>
              <w:top w:val="nil"/>
              <w:left w:val="nil"/>
              <w:bottom w:val="single" w:sz="8" w:space="0" w:color="auto"/>
              <w:right w:val="single" w:sz="4" w:space="0" w:color="auto"/>
            </w:tcBorders>
            <w:vAlign w:val="center"/>
          </w:tcPr>
          <w:p w14:paraId="1338694A"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43 dBW/MHz </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2BE9A9"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43 dBW/MHz </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FF7ED"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13 dBW/MHz</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6F892"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7 dBW/MHz</w:t>
            </w:r>
          </w:p>
        </w:tc>
      </w:tr>
      <w:tr w:rsidR="00C0669B" w:rsidRPr="0097144E" w14:paraId="78F82AB2"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DA08B"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Tx max Gain</w:t>
            </w:r>
          </w:p>
        </w:tc>
        <w:tc>
          <w:tcPr>
            <w:tcW w:w="1367" w:type="dxa"/>
            <w:vMerge/>
            <w:tcBorders>
              <w:left w:val="nil"/>
              <w:right w:val="single" w:sz="8" w:space="0" w:color="auto"/>
            </w:tcBorders>
            <w:tcMar>
              <w:top w:w="0" w:type="dxa"/>
              <w:left w:w="108" w:type="dxa"/>
              <w:bottom w:w="0" w:type="dxa"/>
              <w:right w:w="108" w:type="dxa"/>
            </w:tcMar>
            <w:vAlign w:val="center"/>
          </w:tcPr>
          <w:p w14:paraId="1C94E0B2"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392" w:type="dxa"/>
            <w:tcBorders>
              <w:top w:val="nil"/>
              <w:left w:val="nil"/>
              <w:bottom w:val="single" w:sz="8" w:space="0" w:color="auto"/>
              <w:right w:val="single" w:sz="4" w:space="0" w:color="auto"/>
            </w:tcBorders>
            <w:vAlign w:val="center"/>
          </w:tcPr>
          <w:p w14:paraId="167CCB3B" w14:textId="77777777" w:rsidR="00C0669B" w:rsidRPr="0097144E" w:rsidRDefault="00C0669B">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lang w:eastAsia="x-none"/>
              </w:rPr>
              <w:t>58.5 dBi</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C8D639C"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39.0 dBi</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334F5"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37A50"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C0669B" w:rsidRPr="0097144E" w14:paraId="55F8D715"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AF47C"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3dB beamwidth</w:t>
            </w:r>
          </w:p>
        </w:tc>
        <w:tc>
          <w:tcPr>
            <w:tcW w:w="1367" w:type="dxa"/>
            <w:vMerge/>
            <w:tcBorders>
              <w:left w:val="nil"/>
              <w:right w:val="single" w:sz="8" w:space="0" w:color="auto"/>
            </w:tcBorders>
            <w:tcMar>
              <w:top w:w="0" w:type="dxa"/>
              <w:left w:w="108" w:type="dxa"/>
              <w:bottom w:w="0" w:type="dxa"/>
              <w:right w:w="108" w:type="dxa"/>
            </w:tcMar>
            <w:vAlign w:val="center"/>
          </w:tcPr>
          <w:p w14:paraId="64D222C5"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392" w:type="dxa"/>
            <w:tcBorders>
              <w:top w:val="nil"/>
              <w:left w:val="nil"/>
              <w:bottom w:val="single" w:sz="8" w:space="0" w:color="auto"/>
              <w:right w:val="single" w:sz="4" w:space="0" w:color="auto"/>
            </w:tcBorders>
            <w:vAlign w:val="center"/>
          </w:tcPr>
          <w:p w14:paraId="6C8CC4B8" w14:textId="77777777" w:rsidR="00C0669B" w:rsidRPr="0097144E" w:rsidRDefault="00C0669B">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lang w:eastAsia="x-none"/>
              </w:rPr>
              <w:t>0.177 deg</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F63A8EC"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0.400 deg</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45D18"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44933"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r>
      <w:tr w:rsidR="00C0669B" w:rsidRPr="0097144E" w14:paraId="368390C4"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02B40"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beam diameter (Note 2)</w:t>
            </w:r>
          </w:p>
        </w:tc>
        <w:tc>
          <w:tcPr>
            <w:tcW w:w="1367" w:type="dxa"/>
            <w:vMerge/>
            <w:tcBorders>
              <w:left w:val="nil"/>
              <w:bottom w:val="single" w:sz="8" w:space="0" w:color="auto"/>
              <w:right w:val="single" w:sz="8" w:space="0" w:color="auto"/>
            </w:tcBorders>
            <w:tcMar>
              <w:top w:w="0" w:type="dxa"/>
              <w:left w:w="108" w:type="dxa"/>
              <w:bottom w:w="0" w:type="dxa"/>
              <w:right w:w="108" w:type="dxa"/>
            </w:tcMar>
            <w:vAlign w:val="center"/>
          </w:tcPr>
          <w:p w14:paraId="7268224B"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392" w:type="dxa"/>
            <w:tcBorders>
              <w:top w:val="nil"/>
              <w:left w:val="nil"/>
              <w:bottom w:val="single" w:sz="8" w:space="0" w:color="auto"/>
              <w:right w:val="single" w:sz="4" w:space="0" w:color="auto"/>
            </w:tcBorders>
            <w:vAlign w:val="bottom"/>
          </w:tcPr>
          <w:p w14:paraId="1FF8949A" w14:textId="77777777" w:rsidR="00C0669B" w:rsidRPr="0097144E" w:rsidRDefault="00C0669B">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lang w:eastAsia="x-none"/>
              </w:rPr>
              <w:t>110 km</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1E69AD71"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250 km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2F8531"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37 km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158B08"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19 km</w:t>
            </w:r>
          </w:p>
        </w:tc>
      </w:tr>
      <w:tr w:rsidR="00577030" w:rsidRPr="0097144E" w14:paraId="1C37FF84" w14:textId="77777777">
        <w:trPr>
          <w:jc w:val="center"/>
        </w:trPr>
        <w:tc>
          <w:tcPr>
            <w:tcW w:w="9621" w:type="dxa"/>
            <w:gridSpan w:val="6"/>
            <w:tcBorders>
              <w:top w:val="nil"/>
              <w:left w:val="single" w:sz="8" w:space="0" w:color="auto"/>
              <w:bottom w:val="single" w:sz="8" w:space="0" w:color="auto"/>
              <w:right w:val="single" w:sz="4" w:space="0" w:color="auto"/>
            </w:tcBorders>
          </w:tcPr>
          <w:p w14:paraId="70558764"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UL transmissions</w:t>
            </w:r>
          </w:p>
        </w:tc>
      </w:tr>
      <w:tr w:rsidR="00577030" w:rsidRPr="0097144E" w14:paraId="5B163496"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22BEB"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(Note1)</w:t>
            </w:r>
          </w:p>
        </w:tc>
        <w:tc>
          <w:tcPr>
            <w:tcW w:w="13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B9C5C"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Ku-band </w:t>
            </w:r>
          </w:p>
          <w:p w14:paraId="5D5A1B8F"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14 GHz for UL)</w:t>
            </w:r>
          </w:p>
        </w:tc>
        <w:tc>
          <w:tcPr>
            <w:tcW w:w="1392" w:type="dxa"/>
            <w:tcBorders>
              <w:top w:val="nil"/>
              <w:left w:val="nil"/>
              <w:bottom w:val="single" w:sz="8" w:space="0" w:color="auto"/>
              <w:right w:val="single" w:sz="4" w:space="0" w:color="auto"/>
            </w:tcBorders>
            <w:vAlign w:val="center"/>
          </w:tcPr>
          <w:p w14:paraId="64E0283F" w14:textId="77777777" w:rsidR="00577030" w:rsidRPr="0097144E" w:rsidRDefault="00577030">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lang w:eastAsia="x-none"/>
              </w:rPr>
              <w:t>7.14 m</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674D6ED"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2.5 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5F400"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E7CCB"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r>
      <w:tr w:rsidR="00577030" w:rsidRPr="0097144E" w14:paraId="1ECDC9EA"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C4B36"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G/T</w:t>
            </w:r>
          </w:p>
        </w:tc>
        <w:tc>
          <w:tcPr>
            <w:tcW w:w="1367" w:type="dxa"/>
            <w:vMerge/>
            <w:tcBorders>
              <w:top w:val="nil"/>
              <w:left w:val="nil"/>
              <w:bottom w:val="single" w:sz="8" w:space="0" w:color="auto"/>
              <w:right w:val="single" w:sz="8" w:space="0" w:color="auto"/>
            </w:tcBorders>
            <w:vAlign w:val="center"/>
            <w:hideMark/>
          </w:tcPr>
          <w:p w14:paraId="6D0E45F5" w14:textId="77777777" w:rsidR="00577030" w:rsidRPr="0097144E" w:rsidRDefault="00577030">
            <w:pPr>
              <w:spacing w:after="160" w:line="259" w:lineRule="auto"/>
              <w:rPr>
                <w:rFonts w:ascii="Arial" w:eastAsia="Times New Roman" w:hAnsi="Arial" w:cs="Arial"/>
                <w:sz w:val="16"/>
                <w:szCs w:val="16"/>
              </w:rPr>
            </w:pPr>
          </w:p>
        </w:tc>
        <w:tc>
          <w:tcPr>
            <w:tcW w:w="1392" w:type="dxa"/>
            <w:tcBorders>
              <w:top w:val="nil"/>
              <w:left w:val="nil"/>
              <w:bottom w:val="single" w:sz="8" w:space="0" w:color="auto"/>
              <w:right w:val="single" w:sz="4" w:space="0" w:color="auto"/>
            </w:tcBorders>
            <w:vAlign w:val="center"/>
          </w:tcPr>
          <w:p w14:paraId="579EC535" w14:textId="77777777" w:rsidR="00577030" w:rsidRPr="0097144E" w:rsidRDefault="00577030">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lang w:eastAsia="x-none"/>
              </w:rPr>
              <w:t>30.9 dB K</w:t>
            </w:r>
            <w:r w:rsidRPr="0097144E">
              <w:rPr>
                <w:rFonts w:ascii="Arial" w:eastAsia="Calibri" w:hAnsi="Arial" w:cs="Arial"/>
                <w:sz w:val="16"/>
                <w:szCs w:val="16"/>
                <w:vertAlign w:val="superscript"/>
                <w:lang w:eastAsia="x-none"/>
              </w:rPr>
              <w:t>-1</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100702E"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12.5 dB K</w:t>
            </w:r>
            <w:r w:rsidRPr="0097144E">
              <w:rPr>
                <w:rFonts w:ascii="Arial" w:eastAsia="Calibri" w:hAnsi="Arial" w:cs="Arial"/>
                <w:sz w:val="16"/>
                <w:szCs w:val="16"/>
                <w:highlight w:val="cyan"/>
                <w:vertAlign w:val="superscript"/>
                <w:lang w:eastAsia="x-none"/>
              </w:rPr>
              <w:t>-1</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C33BC"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11.4 dB K</w:t>
            </w:r>
            <w:r w:rsidRPr="0097144E">
              <w:rPr>
                <w:rFonts w:ascii="Arial" w:eastAsia="Calibri" w:hAnsi="Arial" w:cs="Arial"/>
                <w:sz w:val="16"/>
                <w:szCs w:val="16"/>
                <w:vertAlign w:val="superscript"/>
                <w:lang w:eastAsia="x-none"/>
              </w:rPr>
              <w:t>-1</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96E6C"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10.9 dB K</w:t>
            </w:r>
            <w:r w:rsidRPr="0097144E">
              <w:rPr>
                <w:rFonts w:ascii="Arial" w:eastAsia="Calibri" w:hAnsi="Arial" w:cs="Arial"/>
                <w:sz w:val="16"/>
                <w:szCs w:val="16"/>
                <w:vertAlign w:val="superscript"/>
                <w:lang w:eastAsia="x-none"/>
              </w:rPr>
              <w:t>-1</w:t>
            </w:r>
          </w:p>
        </w:tc>
      </w:tr>
      <w:tr w:rsidR="00577030" w:rsidRPr="0097144E" w14:paraId="150DDDFD" w14:textId="77777777">
        <w:trPr>
          <w:jc w:val="center"/>
        </w:trPr>
        <w:tc>
          <w:tcPr>
            <w:tcW w:w="1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7D955"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RX max Gain</w:t>
            </w:r>
          </w:p>
        </w:tc>
        <w:tc>
          <w:tcPr>
            <w:tcW w:w="1367" w:type="dxa"/>
            <w:vMerge/>
            <w:tcBorders>
              <w:top w:val="nil"/>
              <w:left w:val="nil"/>
              <w:bottom w:val="single" w:sz="8" w:space="0" w:color="auto"/>
              <w:right w:val="single" w:sz="8" w:space="0" w:color="auto"/>
            </w:tcBorders>
            <w:vAlign w:val="center"/>
            <w:hideMark/>
          </w:tcPr>
          <w:p w14:paraId="28E9775F" w14:textId="77777777" w:rsidR="00577030" w:rsidRPr="0097144E" w:rsidRDefault="00577030">
            <w:pPr>
              <w:spacing w:after="160" w:line="259" w:lineRule="auto"/>
              <w:rPr>
                <w:rFonts w:ascii="Arial" w:eastAsia="Times New Roman" w:hAnsi="Arial" w:cs="Arial"/>
                <w:sz w:val="16"/>
                <w:szCs w:val="16"/>
              </w:rPr>
            </w:pPr>
          </w:p>
        </w:tc>
        <w:tc>
          <w:tcPr>
            <w:tcW w:w="1392" w:type="dxa"/>
            <w:tcBorders>
              <w:top w:val="nil"/>
              <w:left w:val="nil"/>
              <w:bottom w:val="single" w:sz="4" w:space="0" w:color="auto"/>
              <w:right w:val="single" w:sz="4" w:space="0" w:color="auto"/>
            </w:tcBorders>
            <w:vAlign w:val="center"/>
          </w:tcPr>
          <w:p w14:paraId="1F953F72" w14:textId="77777777" w:rsidR="00577030" w:rsidRPr="0097144E" w:rsidRDefault="00577030">
            <w:pPr>
              <w:keepNext/>
              <w:keepLines/>
              <w:spacing w:after="0" w:line="276" w:lineRule="auto"/>
              <w:jc w:val="center"/>
              <w:rPr>
                <w:rFonts w:ascii="Arial" w:eastAsia="Calibri" w:hAnsi="Arial" w:cs="Arial"/>
                <w:sz w:val="16"/>
                <w:szCs w:val="16"/>
                <w:highlight w:val="cyan"/>
                <w:lang w:eastAsia="x-none"/>
              </w:rPr>
            </w:pPr>
            <w:r w:rsidRPr="0097144E">
              <w:rPr>
                <w:rFonts w:ascii="Arial" w:eastAsia="Calibri" w:hAnsi="Arial" w:cs="Arial"/>
                <w:sz w:val="16"/>
                <w:szCs w:val="16"/>
                <w:lang w:eastAsia="x-none"/>
              </w:rPr>
              <w:t>58.5 dBi</w:t>
            </w:r>
          </w:p>
        </w:tc>
        <w:tc>
          <w:tcPr>
            <w:tcW w:w="16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BAFBA47"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40.0 dBi</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A02AB"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1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541E5" w14:textId="77777777" w:rsidR="00577030" w:rsidRPr="0097144E" w:rsidRDefault="00577030">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577030" w:rsidRPr="0097144E" w14:paraId="1799FE49" w14:textId="77777777">
        <w:trPr>
          <w:jc w:val="center"/>
        </w:trPr>
        <w:tc>
          <w:tcPr>
            <w:tcW w:w="9621" w:type="dxa"/>
            <w:gridSpan w:val="6"/>
            <w:tcBorders>
              <w:top w:val="nil"/>
              <w:left w:val="single" w:sz="8" w:space="0" w:color="auto"/>
              <w:bottom w:val="single" w:sz="8" w:space="0" w:color="auto"/>
              <w:right w:val="single" w:sz="8" w:space="0" w:color="auto"/>
            </w:tcBorders>
          </w:tcPr>
          <w:p w14:paraId="5009E6AF" w14:textId="77777777" w:rsidR="00577030" w:rsidRPr="0097144E" w:rsidRDefault="00577030">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1: This value is equivalent to the antenna diameter in Sec. 6.4.1 of [2].</w:t>
            </w:r>
          </w:p>
          <w:p w14:paraId="26E3B51F" w14:textId="77777777" w:rsidR="00577030" w:rsidRPr="0097144E" w:rsidRDefault="00577030">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 xml:space="preserve">NOTE 2: This beam size refers to the Nadir pointing of the satellite </w:t>
            </w:r>
          </w:p>
          <w:p w14:paraId="08A82F2C" w14:textId="77777777" w:rsidR="00577030" w:rsidRPr="0097144E" w:rsidRDefault="00577030">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3: All these satellite parameters are applied per beam.</w:t>
            </w:r>
          </w:p>
          <w:p w14:paraId="37265458" w14:textId="77777777" w:rsidR="00577030" w:rsidRPr="0097144E" w:rsidRDefault="00577030">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4: The EIRP density values are considered identical for all frequency re-use factor options.</w:t>
            </w:r>
          </w:p>
          <w:p w14:paraId="547E97FF" w14:textId="77777777" w:rsidR="00577030" w:rsidRPr="0097144E" w:rsidRDefault="00577030">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5: The EIRP density values are provided assuming the satellite HPA is operated with a back-off of [5] dB.</w:t>
            </w:r>
          </w:p>
        </w:tc>
      </w:tr>
    </w:tbl>
    <w:p w14:paraId="290CD71A" w14:textId="77777777" w:rsidR="00D63B56" w:rsidRPr="0097144E" w:rsidRDefault="00D63B56" w:rsidP="00D63B56">
      <w:pPr>
        <w:snapToGrid w:val="0"/>
        <w:spacing w:after="160" w:line="259" w:lineRule="auto"/>
        <w:rPr>
          <w:rFonts w:ascii="Arial" w:eastAsia="SimSun" w:hAnsi="Arial" w:cs="Arial"/>
          <w:szCs w:val="22"/>
        </w:rPr>
      </w:pPr>
    </w:p>
    <w:p w14:paraId="6CA4D928" w14:textId="6FAA16A6" w:rsidR="00D63B56" w:rsidRPr="005B2AE4" w:rsidRDefault="00E43B80" w:rsidP="00D63B56">
      <w:pPr>
        <w:pStyle w:val="TH"/>
        <w:rPr>
          <w:rFonts w:eastAsia="游明朝"/>
          <w:noProof/>
          <w:szCs w:val="15"/>
          <w:lang w:eastAsia="ja-JP"/>
        </w:rPr>
      </w:pPr>
      <w:r w:rsidRPr="005B2AE4">
        <w:rPr>
          <w:noProof/>
        </w:rPr>
        <w:t xml:space="preserve">Table 2.1-2: </w:t>
      </w:r>
      <w:r w:rsidR="004A392E" w:rsidRPr="005B2AE4">
        <w:rPr>
          <w:noProof/>
        </w:rPr>
        <w:t>Comparison with realistic SAN parameters:</w:t>
      </w:r>
      <w:r w:rsidR="004A392E" w:rsidRPr="005B2AE4">
        <w:rPr>
          <w:rFonts w:eastAsia="游明朝"/>
          <w:noProof/>
          <w:lang w:eastAsia="ja-JP"/>
        </w:rPr>
        <w:t xml:space="preserve"> </w:t>
      </w:r>
      <w:r w:rsidR="0078678A" w:rsidRPr="005B2AE4">
        <w:rPr>
          <w:rFonts w:eastAsia="游明朝"/>
          <w:noProof/>
          <w:lang w:eastAsia="ja-JP"/>
        </w:rPr>
        <w:t xml:space="preserve">addition to </w:t>
      </w:r>
      <w:r w:rsidRPr="005B2AE4">
        <w:rPr>
          <w:noProof/>
        </w:rPr>
        <w:t xml:space="preserve">R4-2502315 </w:t>
      </w:r>
      <w:r w:rsidR="00D63B56" w:rsidRPr="005B2AE4">
        <w:rPr>
          <w:noProof/>
        </w:rPr>
        <w:t>Table 6a.2.2.1-4: NTN satellite Noise Figure in dB</w:t>
      </w:r>
    </w:p>
    <w:tbl>
      <w:tblPr>
        <w:tblStyle w:val="13"/>
        <w:tblW w:w="8106" w:type="dxa"/>
        <w:jc w:val="center"/>
        <w:tblLook w:val="04A0" w:firstRow="1" w:lastRow="0" w:firstColumn="1" w:lastColumn="0" w:noHBand="0" w:noVBand="1"/>
      </w:tblPr>
      <w:tblGrid>
        <w:gridCol w:w="1705"/>
        <w:gridCol w:w="1525"/>
        <w:gridCol w:w="1525"/>
        <w:gridCol w:w="1620"/>
        <w:gridCol w:w="1731"/>
      </w:tblGrid>
      <w:tr w:rsidR="001E1E8D" w:rsidRPr="0097144E" w14:paraId="5ACDBD74" w14:textId="77777777" w:rsidTr="001E1E8D">
        <w:trPr>
          <w:jc w:val="center"/>
        </w:trPr>
        <w:tc>
          <w:tcPr>
            <w:tcW w:w="1705" w:type="dxa"/>
          </w:tcPr>
          <w:p w14:paraId="0B2BD623" w14:textId="77777777" w:rsidR="001E1E8D" w:rsidRPr="0097144E" w:rsidRDefault="001E1E8D">
            <w:pPr>
              <w:pStyle w:val="TAH"/>
            </w:pPr>
            <w:r w:rsidRPr="0097144E">
              <w:t>Satellite</w:t>
            </w:r>
          </w:p>
        </w:tc>
        <w:tc>
          <w:tcPr>
            <w:tcW w:w="1525" w:type="dxa"/>
          </w:tcPr>
          <w:p w14:paraId="2BC2A0E8" w14:textId="77777777" w:rsidR="001E1E8D" w:rsidRPr="0097144E" w:rsidRDefault="001E1E8D">
            <w:pPr>
              <w:pStyle w:val="TAH"/>
            </w:pPr>
            <w:r w:rsidRPr="0097144E">
              <w:t>GEO</w:t>
            </w:r>
          </w:p>
        </w:tc>
        <w:tc>
          <w:tcPr>
            <w:tcW w:w="1525" w:type="dxa"/>
          </w:tcPr>
          <w:p w14:paraId="64A3B3DA" w14:textId="714BDBBC" w:rsidR="001E1E8D" w:rsidRPr="005B2AE4" w:rsidRDefault="001E1E8D">
            <w:pPr>
              <w:pStyle w:val="TAH"/>
              <w:rPr>
                <w:highlight w:val="cyan"/>
              </w:rPr>
            </w:pPr>
            <w:r w:rsidRPr="005B2AE4">
              <w:rPr>
                <w:highlight w:val="cyan"/>
              </w:rPr>
              <w:t>GEO(</w:t>
            </w:r>
            <w:r w:rsidRPr="005B2AE4">
              <w:rPr>
                <w:highlight w:val="cyan"/>
                <w:lang w:eastAsia="ja-JP"/>
              </w:rPr>
              <w:t>realistic</w:t>
            </w:r>
            <w:r w:rsidRPr="005B2AE4">
              <w:rPr>
                <w:highlight w:val="cyan"/>
              </w:rPr>
              <w:t>)</w:t>
            </w:r>
          </w:p>
        </w:tc>
        <w:tc>
          <w:tcPr>
            <w:tcW w:w="1620" w:type="dxa"/>
          </w:tcPr>
          <w:p w14:paraId="2E340B32" w14:textId="77777777" w:rsidR="001E1E8D" w:rsidRPr="0097144E" w:rsidRDefault="001E1E8D">
            <w:pPr>
              <w:pStyle w:val="TAH"/>
            </w:pPr>
            <w:r w:rsidRPr="0097144E">
              <w:t>LEO 600</w:t>
            </w:r>
          </w:p>
        </w:tc>
        <w:tc>
          <w:tcPr>
            <w:tcW w:w="1731" w:type="dxa"/>
          </w:tcPr>
          <w:p w14:paraId="1D9E3E6E" w14:textId="77777777" w:rsidR="001E1E8D" w:rsidRPr="0097144E" w:rsidRDefault="001E1E8D">
            <w:pPr>
              <w:pStyle w:val="TAH"/>
            </w:pPr>
            <w:r w:rsidRPr="0097144E">
              <w:t>LEO 1200</w:t>
            </w:r>
          </w:p>
        </w:tc>
      </w:tr>
      <w:tr w:rsidR="001E1E8D" w:rsidRPr="0097144E" w14:paraId="2BE7BA26" w14:textId="77777777" w:rsidTr="001E1E8D">
        <w:trPr>
          <w:jc w:val="center"/>
        </w:trPr>
        <w:tc>
          <w:tcPr>
            <w:tcW w:w="1705" w:type="dxa"/>
          </w:tcPr>
          <w:p w14:paraId="21E9ED86" w14:textId="77777777" w:rsidR="001E1E8D" w:rsidRPr="0097144E" w:rsidRDefault="001E1E8D">
            <w:pPr>
              <w:pStyle w:val="TAL"/>
            </w:pPr>
            <w:r w:rsidRPr="0097144E">
              <w:t>G/T (dB K</w:t>
            </w:r>
            <w:r w:rsidRPr="0097144E">
              <w:rPr>
                <w:vertAlign w:val="superscript"/>
              </w:rPr>
              <w:t>-1</w:t>
            </w:r>
            <w:r w:rsidRPr="0097144E">
              <w:t>)</w:t>
            </w:r>
          </w:p>
        </w:tc>
        <w:tc>
          <w:tcPr>
            <w:tcW w:w="1525" w:type="dxa"/>
            <w:vAlign w:val="center"/>
          </w:tcPr>
          <w:p w14:paraId="2649F41D" w14:textId="77777777" w:rsidR="001E1E8D" w:rsidRPr="0097144E" w:rsidRDefault="001E1E8D">
            <w:pPr>
              <w:pStyle w:val="TAC"/>
            </w:pPr>
            <w:r w:rsidRPr="0097144E">
              <w:t>30.9</w:t>
            </w:r>
          </w:p>
        </w:tc>
        <w:tc>
          <w:tcPr>
            <w:tcW w:w="1525" w:type="dxa"/>
          </w:tcPr>
          <w:p w14:paraId="7E26CC7B" w14:textId="77777777" w:rsidR="001E1E8D" w:rsidRPr="005B2AE4" w:rsidRDefault="001E1E8D">
            <w:pPr>
              <w:pStyle w:val="TAC"/>
              <w:rPr>
                <w:highlight w:val="cyan"/>
                <w:lang w:eastAsia="ja-JP"/>
              </w:rPr>
            </w:pPr>
            <w:r w:rsidRPr="005B2AE4">
              <w:rPr>
                <w:highlight w:val="cyan"/>
                <w:lang w:eastAsia="ja-JP"/>
              </w:rPr>
              <w:t>12.5</w:t>
            </w:r>
          </w:p>
        </w:tc>
        <w:tc>
          <w:tcPr>
            <w:tcW w:w="1620" w:type="dxa"/>
            <w:vAlign w:val="center"/>
          </w:tcPr>
          <w:p w14:paraId="03E924D6" w14:textId="77777777" w:rsidR="001E1E8D" w:rsidRPr="0097144E" w:rsidRDefault="001E1E8D">
            <w:pPr>
              <w:pStyle w:val="TAC"/>
            </w:pPr>
            <w:r w:rsidRPr="0097144E">
              <w:t>10.9</w:t>
            </w:r>
          </w:p>
        </w:tc>
        <w:tc>
          <w:tcPr>
            <w:tcW w:w="1731" w:type="dxa"/>
            <w:vAlign w:val="center"/>
          </w:tcPr>
          <w:p w14:paraId="2236D074" w14:textId="77777777" w:rsidR="001E1E8D" w:rsidRPr="0097144E" w:rsidRDefault="001E1E8D">
            <w:pPr>
              <w:pStyle w:val="TAC"/>
            </w:pPr>
            <w:r w:rsidRPr="0097144E">
              <w:t>10.9</w:t>
            </w:r>
          </w:p>
        </w:tc>
      </w:tr>
      <w:tr w:rsidR="001E1E8D" w:rsidRPr="0097144E" w14:paraId="28E56E1A" w14:textId="77777777" w:rsidTr="005B2AE4">
        <w:trPr>
          <w:trHeight w:val="70"/>
          <w:jc w:val="center"/>
        </w:trPr>
        <w:tc>
          <w:tcPr>
            <w:tcW w:w="1705" w:type="dxa"/>
          </w:tcPr>
          <w:p w14:paraId="73DD0CA2" w14:textId="77777777" w:rsidR="001E1E8D" w:rsidRPr="0097144E" w:rsidRDefault="001E1E8D">
            <w:pPr>
              <w:pStyle w:val="TAL"/>
            </w:pPr>
            <w:r w:rsidRPr="0097144E">
              <w:t>NF (dB)</w:t>
            </w:r>
          </w:p>
        </w:tc>
        <w:tc>
          <w:tcPr>
            <w:tcW w:w="1525" w:type="dxa"/>
          </w:tcPr>
          <w:p w14:paraId="023A91F9" w14:textId="77777777" w:rsidR="001E1E8D" w:rsidRPr="0097144E" w:rsidRDefault="001E1E8D">
            <w:pPr>
              <w:pStyle w:val="TAC"/>
            </w:pPr>
            <w:r w:rsidRPr="0097144E">
              <w:t>3</w:t>
            </w:r>
          </w:p>
        </w:tc>
        <w:tc>
          <w:tcPr>
            <w:tcW w:w="1525" w:type="dxa"/>
            <w:shd w:val="clear" w:color="auto" w:fill="auto"/>
          </w:tcPr>
          <w:p w14:paraId="1BFEBF52" w14:textId="75D2C8A0" w:rsidR="001E1E8D" w:rsidRPr="005B2AE4" w:rsidRDefault="001E1E8D">
            <w:pPr>
              <w:pStyle w:val="TAC"/>
              <w:rPr>
                <w:highlight w:val="cyan"/>
                <w:lang w:eastAsia="ja-JP"/>
              </w:rPr>
            </w:pPr>
            <w:r w:rsidRPr="005B2AE4">
              <w:rPr>
                <w:highlight w:val="cyan"/>
                <w:lang w:eastAsia="ja-JP"/>
              </w:rPr>
              <w:t>3</w:t>
            </w:r>
          </w:p>
        </w:tc>
        <w:tc>
          <w:tcPr>
            <w:tcW w:w="1620" w:type="dxa"/>
          </w:tcPr>
          <w:p w14:paraId="3B8E6D89" w14:textId="77777777" w:rsidR="001E1E8D" w:rsidRPr="0097144E" w:rsidRDefault="001E1E8D">
            <w:pPr>
              <w:pStyle w:val="TAC"/>
            </w:pPr>
            <w:r w:rsidRPr="0097144E">
              <w:rPr>
                <w:rFonts w:eastAsiaTheme="minorEastAsia"/>
                <w:lang w:eastAsia="zh-CN"/>
              </w:rPr>
              <w:t>3</w:t>
            </w:r>
          </w:p>
        </w:tc>
        <w:tc>
          <w:tcPr>
            <w:tcW w:w="1731" w:type="dxa"/>
          </w:tcPr>
          <w:p w14:paraId="620D077F" w14:textId="77777777" w:rsidR="001E1E8D" w:rsidRPr="0097144E" w:rsidRDefault="001E1E8D">
            <w:pPr>
              <w:pStyle w:val="TAC"/>
            </w:pPr>
            <w:r w:rsidRPr="0097144E">
              <w:rPr>
                <w:rFonts w:eastAsiaTheme="minorEastAsia"/>
                <w:lang w:eastAsia="zh-CN"/>
              </w:rPr>
              <w:t>3</w:t>
            </w:r>
          </w:p>
        </w:tc>
      </w:tr>
    </w:tbl>
    <w:p w14:paraId="04BDA28E" w14:textId="77777777" w:rsidR="00D63B56" w:rsidRPr="0097144E" w:rsidRDefault="00D63B56" w:rsidP="00D63B56">
      <w:pPr>
        <w:spacing w:after="0"/>
        <w:rPr>
          <w:rFonts w:eastAsia="游明朝"/>
          <w:sz w:val="22"/>
          <w:szCs w:val="22"/>
          <w:lang w:eastAsia="ja-JP"/>
        </w:rPr>
      </w:pPr>
    </w:p>
    <w:p w14:paraId="5779EDB1" w14:textId="0639B3DC" w:rsidR="00992004" w:rsidRPr="0097144E" w:rsidRDefault="0006484B" w:rsidP="00992004">
      <w:pPr>
        <w:spacing w:after="0"/>
        <w:rPr>
          <w:rFonts w:eastAsia="游明朝"/>
          <w:sz w:val="22"/>
          <w:szCs w:val="22"/>
          <w:lang w:eastAsia="ja-JP"/>
        </w:rPr>
      </w:pPr>
      <w:r w:rsidRPr="0097144E">
        <w:rPr>
          <w:rFonts w:eastAsia="游明朝"/>
          <w:sz w:val="22"/>
          <w:szCs w:val="22"/>
          <w:lang w:eastAsia="ja-JP"/>
        </w:rPr>
        <w:t xml:space="preserve">At the RAN4 #114 meeting, our company </w:t>
      </w:r>
      <w:r w:rsidR="005B2541">
        <w:rPr>
          <w:rFonts w:eastAsia="游明朝" w:hint="eastAsia"/>
          <w:sz w:val="22"/>
          <w:szCs w:val="22"/>
          <w:lang w:eastAsia="ja-JP"/>
        </w:rPr>
        <w:t>performed</w:t>
      </w:r>
      <w:r w:rsidR="005B2541" w:rsidRPr="0097144E">
        <w:rPr>
          <w:rFonts w:eastAsia="游明朝"/>
          <w:sz w:val="22"/>
          <w:szCs w:val="22"/>
          <w:lang w:eastAsia="ja-JP"/>
        </w:rPr>
        <w:t xml:space="preserve"> </w:t>
      </w:r>
      <w:r w:rsidRPr="0097144E">
        <w:rPr>
          <w:rFonts w:eastAsia="游明朝"/>
          <w:sz w:val="22"/>
          <w:szCs w:val="22"/>
          <w:lang w:eastAsia="ja-JP"/>
        </w:rPr>
        <w:t xml:space="preserve">a link budget analysis based on satellite parameters assuming </w:t>
      </w:r>
      <w:r w:rsidR="0052468D">
        <w:rPr>
          <w:rFonts w:eastAsia="游明朝" w:hint="eastAsia"/>
          <w:sz w:val="22"/>
          <w:szCs w:val="22"/>
          <w:lang w:eastAsia="ja-JP"/>
        </w:rPr>
        <w:t xml:space="preserve">realistic </w:t>
      </w:r>
      <w:r w:rsidRPr="0097144E">
        <w:rPr>
          <w:rFonts w:eastAsia="游明朝"/>
          <w:sz w:val="22"/>
          <w:szCs w:val="22"/>
          <w:lang w:eastAsia="ja-JP"/>
        </w:rPr>
        <w:t>GEO satellites, and proposed a maximum EIRP of 88.2 dBm for VSAT terminals as a UE RF requirement (</w:t>
      </w:r>
      <w:r w:rsidR="00380A36" w:rsidRPr="0097144E">
        <w:rPr>
          <w:rFonts w:eastAsia="游明朝"/>
          <w:sz w:val="22"/>
          <w:szCs w:val="22"/>
          <w:lang w:eastAsia="ja-JP"/>
        </w:rPr>
        <w:t>R4-2501691</w:t>
      </w:r>
      <w:r w:rsidR="00092762" w:rsidRPr="0097144E">
        <w:rPr>
          <w:rFonts w:eastAsia="游明朝"/>
          <w:sz w:val="22"/>
          <w:szCs w:val="22"/>
          <w:lang w:eastAsia="ja-JP"/>
        </w:rPr>
        <w:t>[3])</w:t>
      </w:r>
      <w:r w:rsidRPr="0097144E">
        <w:rPr>
          <w:rFonts w:eastAsia="游明朝"/>
          <w:sz w:val="22"/>
          <w:szCs w:val="22"/>
          <w:lang w:eastAsia="ja-JP"/>
        </w:rPr>
        <w:t xml:space="preserve">. This proposal was agreed upon </w:t>
      </w:r>
      <w:r w:rsidR="007C4735" w:rsidRPr="0097144E">
        <w:rPr>
          <w:rFonts w:eastAsia="游明朝"/>
          <w:sz w:val="22"/>
          <w:szCs w:val="22"/>
          <w:lang w:eastAsia="ja-JP"/>
        </w:rPr>
        <w:t xml:space="preserve">WF for [114][314] NR_NTN_Ku_Band_UE_SAN_RF </w:t>
      </w:r>
      <w:r w:rsidRPr="0097144E">
        <w:rPr>
          <w:rFonts w:eastAsia="游明朝"/>
          <w:sz w:val="22"/>
          <w:szCs w:val="22"/>
          <w:lang w:eastAsia="ja-JP"/>
        </w:rPr>
        <w:t>(R4-2502288</w:t>
      </w:r>
      <w:r w:rsidR="008B78D2">
        <w:rPr>
          <w:rFonts w:eastAsia="游明朝" w:hint="eastAsia"/>
          <w:sz w:val="22"/>
          <w:szCs w:val="22"/>
          <w:lang w:eastAsia="ja-JP"/>
        </w:rPr>
        <w:t>[4]</w:t>
      </w:r>
      <w:r w:rsidRPr="0097144E">
        <w:rPr>
          <w:rFonts w:eastAsia="游明朝"/>
          <w:sz w:val="22"/>
          <w:szCs w:val="22"/>
          <w:lang w:eastAsia="ja-JP"/>
        </w:rPr>
        <w:t>). The parameters used in the link budget were then generalized and presented as representative values for GEO satellites</w:t>
      </w:r>
      <w:r w:rsidR="00955AB2">
        <w:rPr>
          <w:rFonts w:eastAsia="游明朝" w:hint="eastAsia"/>
          <w:sz w:val="22"/>
          <w:szCs w:val="22"/>
          <w:lang w:eastAsia="ja-JP"/>
        </w:rPr>
        <w:t xml:space="preserve"> in the above tables</w:t>
      </w:r>
      <w:r w:rsidRPr="0097144E">
        <w:rPr>
          <w:rFonts w:eastAsia="游明朝"/>
          <w:sz w:val="22"/>
          <w:szCs w:val="22"/>
          <w:lang w:eastAsia="ja-JP"/>
        </w:rPr>
        <w:t>.</w:t>
      </w:r>
      <w:r w:rsidR="00A562E4" w:rsidRPr="0097144E">
        <w:rPr>
          <w:rFonts w:eastAsia="游明朝"/>
          <w:sz w:val="22"/>
          <w:szCs w:val="22"/>
          <w:lang w:eastAsia="ja-JP"/>
        </w:rPr>
        <w:t xml:space="preserve"> </w:t>
      </w:r>
    </w:p>
    <w:p w14:paraId="552C1346" w14:textId="77777777" w:rsidR="000267BC" w:rsidRPr="0097144E" w:rsidRDefault="000267BC" w:rsidP="00461285">
      <w:pPr>
        <w:spacing w:after="0"/>
        <w:rPr>
          <w:rFonts w:eastAsia="游明朝"/>
          <w:sz w:val="22"/>
          <w:szCs w:val="22"/>
          <w:lang w:eastAsia="ja-JP"/>
        </w:rPr>
      </w:pPr>
    </w:p>
    <w:p w14:paraId="665BC258" w14:textId="4D0AF365" w:rsidR="00F10A61" w:rsidRPr="0097144E" w:rsidRDefault="000267BC" w:rsidP="00461285">
      <w:pPr>
        <w:spacing w:after="0"/>
        <w:rPr>
          <w:rFonts w:eastAsia="游明朝"/>
          <w:sz w:val="22"/>
          <w:szCs w:val="22"/>
          <w:lang w:eastAsia="ja-JP"/>
        </w:rPr>
      </w:pPr>
      <w:r w:rsidRPr="0097144E">
        <w:rPr>
          <w:rFonts w:eastAsia="游明朝"/>
          <w:sz w:val="22"/>
          <w:szCs w:val="22"/>
          <w:lang w:eastAsia="ja-JP"/>
        </w:rPr>
        <w:t xml:space="preserve">The currently assumed GEO satellite parameters are generally based on those used in the standardization of L/S-band in Rel-17 and Ka-band in Rel-18, with some adjustments made to account for differences in frequency. However, when comparing these parameters with those of the GEO satellites envisioned by our company, we find that the </w:t>
      </w:r>
      <w:r w:rsidR="005054E9">
        <w:rPr>
          <w:rFonts w:eastAsia="游明朝" w:hint="eastAsia"/>
          <w:sz w:val="22"/>
          <w:szCs w:val="22"/>
          <w:lang w:eastAsia="ja-JP"/>
        </w:rPr>
        <w:t>currently assumed</w:t>
      </w:r>
      <w:r w:rsidRPr="0097144E">
        <w:rPr>
          <w:rFonts w:eastAsia="游明朝"/>
          <w:sz w:val="22"/>
          <w:szCs w:val="22"/>
          <w:lang w:eastAsia="ja-JP"/>
        </w:rPr>
        <w:t xml:space="preserve"> GEO satellite parameters </w:t>
      </w:r>
      <w:r w:rsidR="004B6312">
        <w:rPr>
          <w:rFonts w:eastAsia="游明朝" w:hint="eastAsia"/>
          <w:sz w:val="22"/>
          <w:szCs w:val="22"/>
          <w:lang w:eastAsia="ja-JP"/>
        </w:rPr>
        <w:t>a</w:t>
      </w:r>
      <w:r w:rsidR="00903A19">
        <w:rPr>
          <w:rFonts w:eastAsia="游明朝" w:hint="eastAsia"/>
          <w:sz w:val="22"/>
          <w:szCs w:val="22"/>
          <w:lang w:eastAsia="ja-JP"/>
        </w:rPr>
        <w:t>re</w:t>
      </w:r>
      <w:r w:rsidR="00903A19" w:rsidRPr="0097144E">
        <w:rPr>
          <w:rFonts w:eastAsia="游明朝"/>
          <w:sz w:val="22"/>
          <w:szCs w:val="22"/>
          <w:lang w:eastAsia="ja-JP"/>
        </w:rPr>
        <w:t xml:space="preserve"> </w:t>
      </w:r>
      <w:r w:rsidRPr="0097144E">
        <w:rPr>
          <w:rFonts w:eastAsia="游明朝"/>
          <w:sz w:val="22"/>
          <w:szCs w:val="22"/>
          <w:lang w:eastAsia="ja-JP"/>
        </w:rPr>
        <w:t xml:space="preserve">larger antenna sizes, higher G/T, </w:t>
      </w:r>
      <w:r w:rsidRPr="0097144E">
        <w:rPr>
          <w:rFonts w:eastAsia="游明朝"/>
          <w:sz w:val="22"/>
          <w:szCs w:val="22"/>
          <w:lang w:eastAsia="ja-JP"/>
        </w:rPr>
        <w:lastRenderedPageBreak/>
        <w:t>and higher antenna gain, resulting in discrepancies from more realistic values. We believe that coexistence studies should be conducted using realistic parameters.</w:t>
      </w:r>
      <w:r w:rsidR="00A449CF" w:rsidRPr="0097144E">
        <w:rPr>
          <w:rFonts w:eastAsia="游明朝"/>
          <w:sz w:val="22"/>
          <w:szCs w:val="22"/>
          <w:lang w:eastAsia="ja-JP"/>
        </w:rPr>
        <w:t xml:space="preserve"> </w:t>
      </w:r>
    </w:p>
    <w:p w14:paraId="3FEF4D4D" w14:textId="77777777" w:rsidR="000B1845" w:rsidRPr="0097144E" w:rsidRDefault="000B1845" w:rsidP="00704A42">
      <w:pPr>
        <w:spacing w:after="0"/>
        <w:ind w:firstLineChars="100" w:firstLine="220"/>
        <w:rPr>
          <w:rFonts w:eastAsia="游明朝"/>
          <w:sz w:val="22"/>
          <w:szCs w:val="22"/>
          <w:lang w:eastAsia="ja-JP"/>
        </w:rPr>
      </w:pPr>
    </w:p>
    <w:p w14:paraId="2371D710" w14:textId="38285A4F" w:rsidR="00704A42" w:rsidRPr="0097144E" w:rsidRDefault="00704A42" w:rsidP="005B2AE4">
      <w:pPr>
        <w:spacing w:after="0"/>
        <w:rPr>
          <w:rFonts w:eastAsia="游明朝"/>
          <w:sz w:val="22"/>
          <w:szCs w:val="22"/>
          <w:lang w:eastAsia="ja-JP"/>
        </w:rPr>
      </w:pPr>
      <w:r w:rsidRPr="0097144E">
        <w:rPr>
          <w:rFonts w:eastAsia="游明朝"/>
          <w:b/>
          <w:sz w:val="22"/>
          <w:szCs w:val="22"/>
          <w:lang w:eastAsia="ja-JP"/>
        </w:rPr>
        <w:t>Proposal</w:t>
      </w:r>
      <w:r w:rsidR="00ED7CBC">
        <w:rPr>
          <w:rFonts w:eastAsia="游明朝" w:hint="eastAsia"/>
          <w:b/>
          <w:sz w:val="22"/>
          <w:szCs w:val="22"/>
          <w:lang w:eastAsia="ja-JP"/>
        </w:rPr>
        <w:t xml:space="preserve"> </w:t>
      </w:r>
      <w:r w:rsidRPr="0097144E">
        <w:rPr>
          <w:rFonts w:eastAsia="游明朝"/>
          <w:b/>
          <w:sz w:val="22"/>
          <w:szCs w:val="22"/>
          <w:lang w:eastAsia="ja-JP"/>
        </w:rPr>
        <w:t xml:space="preserve">1: </w:t>
      </w:r>
      <w:r w:rsidR="00A74257" w:rsidRPr="0097144E">
        <w:rPr>
          <w:rFonts w:eastAsia="游明朝"/>
          <w:sz w:val="22"/>
          <w:szCs w:val="22"/>
          <w:lang w:eastAsia="ja-JP"/>
        </w:rPr>
        <w:t xml:space="preserve">As shown in the table below, the GEO satellite parameters </w:t>
      </w:r>
      <w:r w:rsidR="009476B9">
        <w:rPr>
          <w:rFonts w:eastAsia="游明朝"/>
          <w:sz w:val="22"/>
          <w:szCs w:val="22"/>
          <w:lang w:eastAsia="ja-JP"/>
        </w:rPr>
        <w:t>should</w:t>
      </w:r>
      <w:r w:rsidR="009476B9">
        <w:rPr>
          <w:rFonts w:eastAsia="游明朝" w:hint="eastAsia"/>
          <w:sz w:val="22"/>
          <w:szCs w:val="22"/>
          <w:lang w:eastAsia="ja-JP"/>
        </w:rPr>
        <w:t xml:space="preserve"> be </w:t>
      </w:r>
      <w:r w:rsidR="00A74257" w:rsidRPr="0097144E">
        <w:rPr>
          <w:rFonts w:eastAsia="游明朝"/>
          <w:sz w:val="22"/>
          <w:szCs w:val="22"/>
          <w:lang w:eastAsia="ja-JP"/>
        </w:rPr>
        <w:t>updated to more realistic values</w:t>
      </w:r>
      <w:r w:rsidR="00314FEC">
        <w:rPr>
          <w:rFonts w:eastAsia="游明朝" w:hint="eastAsia"/>
          <w:sz w:val="22"/>
          <w:szCs w:val="22"/>
          <w:lang w:eastAsia="ja-JP"/>
        </w:rPr>
        <w:t xml:space="preserve"> in Ku-band</w:t>
      </w:r>
      <w:r w:rsidR="00A74257" w:rsidRPr="0097144E">
        <w:rPr>
          <w:rFonts w:eastAsia="游明朝"/>
          <w:sz w:val="22"/>
          <w:szCs w:val="22"/>
          <w:lang w:eastAsia="ja-JP"/>
        </w:rPr>
        <w:t>, and it is proposed that these be used for the coexistence study.</w:t>
      </w:r>
    </w:p>
    <w:p w14:paraId="50754ECC" w14:textId="01EB9022" w:rsidR="00A51AB3" w:rsidRPr="005B2AE4" w:rsidRDefault="00847155" w:rsidP="00A51AB3">
      <w:pPr>
        <w:keepNext/>
        <w:keepLines/>
        <w:spacing w:before="60" w:after="160" w:line="259" w:lineRule="auto"/>
        <w:jc w:val="center"/>
        <w:rPr>
          <w:rFonts w:ascii="Arial" w:eastAsia="Calibri" w:hAnsi="Arial" w:cs="Arial"/>
          <w:b/>
          <w:noProof/>
          <w:szCs w:val="22"/>
          <w:lang w:eastAsia="x-none"/>
        </w:rPr>
      </w:pPr>
      <w:r>
        <w:rPr>
          <w:rFonts w:ascii="Arial" w:eastAsia="Calibri" w:hAnsi="Arial" w:cs="Arial" w:hint="eastAsia"/>
          <w:b/>
          <w:noProof/>
          <w:szCs w:val="22"/>
          <w:lang w:eastAsia="x-none"/>
        </w:rPr>
        <w:t xml:space="preserve">Table 2.1-3: </w:t>
      </w:r>
      <w:r w:rsidR="004B01A9">
        <w:rPr>
          <w:rFonts w:ascii="Arial" w:eastAsia="Calibri" w:hAnsi="Arial" w:cs="Arial" w:hint="eastAsia"/>
          <w:b/>
          <w:noProof/>
          <w:szCs w:val="22"/>
          <w:lang w:eastAsia="x-none"/>
        </w:rPr>
        <w:t xml:space="preserve">Revised </w:t>
      </w:r>
      <w:r w:rsidR="00A51AB3" w:rsidRPr="005B2AE4">
        <w:rPr>
          <w:rFonts w:ascii="Arial" w:eastAsia="Calibri" w:hAnsi="Arial" w:cs="Arial"/>
          <w:b/>
          <w:noProof/>
          <w:szCs w:val="22"/>
          <w:lang w:eastAsia="x-none"/>
        </w:rPr>
        <w:t>Table 6a.2.2.1-2: Set-1 satellite parameters for co-existence study</w:t>
      </w:r>
    </w:p>
    <w:tbl>
      <w:tblPr>
        <w:tblW w:w="5000" w:type="pct"/>
        <w:jc w:val="center"/>
        <w:tblCellMar>
          <w:left w:w="0" w:type="dxa"/>
          <w:right w:w="0" w:type="dxa"/>
        </w:tblCellMar>
        <w:tblLook w:val="04A0" w:firstRow="1" w:lastRow="0" w:firstColumn="1" w:lastColumn="0" w:noHBand="0" w:noVBand="1"/>
      </w:tblPr>
      <w:tblGrid>
        <w:gridCol w:w="2293"/>
        <w:gridCol w:w="1634"/>
        <w:gridCol w:w="1898"/>
        <w:gridCol w:w="1898"/>
        <w:gridCol w:w="1898"/>
      </w:tblGrid>
      <w:tr w:rsidR="00A51AB3" w:rsidRPr="0097144E" w14:paraId="3A5D0EEB" w14:textId="77777777" w:rsidTr="00C0669B">
        <w:trPr>
          <w:jc w:val="center"/>
        </w:trPr>
        <w:tc>
          <w:tcPr>
            <w:tcW w:w="39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5CD940" w14:textId="77777777" w:rsidR="00A51AB3" w:rsidRPr="0097144E" w:rsidRDefault="00A51AB3">
            <w:pPr>
              <w:keepNext/>
              <w:keepLines/>
              <w:spacing w:after="0" w:line="276" w:lineRule="auto"/>
              <w:jc w:val="center"/>
              <w:rPr>
                <w:rFonts w:ascii="Arial" w:eastAsia="Times New Roman" w:hAnsi="Arial" w:cs="Arial"/>
                <w:sz w:val="16"/>
                <w:szCs w:val="16"/>
                <w:lang w:eastAsia="x-none"/>
              </w:rPr>
            </w:pPr>
            <w:r w:rsidRPr="0097144E">
              <w:rPr>
                <w:rFonts w:ascii="Arial" w:eastAsia="Calibri" w:hAnsi="Arial" w:cs="Arial"/>
                <w:sz w:val="16"/>
                <w:szCs w:val="16"/>
                <w:lang w:eastAsia="x-none"/>
              </w:rPr>
              <w:t>Satellite orbit</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0750BA"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GEO</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B0DFA9"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LEO-1200</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814C68"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LEO-600</w:t>
            </w:r>
          </w:p>
        </w:tc>
      </w:tr>
      <w:tr w:rsidR="00A51AB3" w:rsidRPr="0097144E" w14:paraId="70ADFB16" w14:textId="77777777" w:rsidTr="00C0669B">
        <w:trPr>
          <w:jc w:val="center"/>
        </w:trPr>
        <w:tc>
          <w:tcPr>
            <w:tcW w:w="39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21EBF"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altitude</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242E8"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35786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D76A1"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1200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C8BF"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600 km</w:t>
            </w:r>
          </w:p>
        </w:tc>
      </w:tr>
      <w:tr w:rsidR="00A51AB3" w:rsidRPr="0097144E" w14:paraId="6E5C9886" w14:textId="77777777" w:rsidTr="00C0669B">
        <w:trPr>
          <w:jc w:val="center"/>
        </w:trPr>
        <w:tc>
          <w:tcPr>
            <w:tcW w:w="39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66191"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antenna pattern</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9EB25"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E9A66"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F820"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r>
      <w:tr w:rsidR="00A51AB3" w:rsidRPr="0097144E" w14:paraId="45B53E49" w14:textId="77777777" w:rsidTr="00C0669B">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42FA8"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DL transmissions</w:t>
            </w:r>
          </w:p>
        </w:tc>
      </w:tr>
      <w:tr w:rsidR="00C0669B" w:rsidRPr="0097144E" w14:paraId="161E267C"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352E8"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 1)</w:t>
            </w:r>
          </w:p>
        </w:tc>
        <w:tc>
          <w:tcPr>
            <w:tcW w:w="1634" w:type="dxa"/>
            <w:vMerge w:val="restart"/>
            <w:tcBorders>
              <w:top w:val="nil"/>
              <w:left w:val="nil"/>
              <w:right w:val="single" w:sz="8" w:space="0" w:color="auto"/>
            </w:tcBorders>
            <w:tcMar>
              <w:top w:w="0" w:type="dxa"/>
              <w:left w:w="108" w:type="dxa"/>
              <w:bottom w:w="0" w:type="dxa"/>
              <w:right w:w="108" w:type="dxa"/>
            </w:tcMar>
            <w:vAlign w:val="center"/>
            <w:hideMark/>
          </w:tcPr>
          <w:p w14:paraId="473066B2"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Ku-band</w:t>
            </w:r>
          </w:p>
          <w:p w14:paraId="26E0A165"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11 GHz for DL)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C544B" w14:textId="34796B94" w:rsidR="00C0669B" w:rsidRPr="0097144E" w:rsidRDefault="00C0669B">
            <w:pPr>
              <w:keepNext/>
              <w:keepLines/>
              <w:spacing w:after="0" w:line="276" w:lineRule="auto"/>
              <w:jc w:val="center"/>
              <w:rPr>
                <w:rFonts w:ascii="Arial" w:eastAsia="Arial Unicode MS" w:hAnsi="Arial" w:cs="Arial"/>
                <w:sz w:val="16"/>
                <w:szCs w:val="16"/>
                <w:lang w:eastAsia="x-none"/>
              </w:rPr>
            </w:pPr>
            <w:r w:rsidRPr="0097144E">
              <w:rPr>
                <w:rFonts w:ascii="Arial" w:eastAsia="Arial Unicode MS" w:hAnsi="Arial" w:cs="Arial"/>
                <w:sz w:val="16"/>
                <w:szCs w:val="16"/>
                <w:highlight w:val="cyan"/>
                <w:lang w:eastAsia="x-none"/>
              </w:rPr>
              <w:t>2.5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A885B"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DCCFF"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r>
      <w:tr w:rsidR="00C0669B" w:rsidRPr="0097144E" w14:paraId="35CE73F4"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72057"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EIRP density</w:t>
            </w:r>
          </w:p>
        </w:tc>
        <w:tc>
          <w:tcPr>
            <w:tcW w:w="1634" w:type="dxa"/>
            <w:vMerge/>
            <w:tcBorders>
              <w:left w:val="nil"/>
              <w:right w:val="single" w:sz="8" w:space="0" w:color="auto"/>
            </w:tcBorders>
            <w:tcMar>
              <w:top w:w="0" w:type="dxa"/>
              <w:left w:w="108" w:type="dxa"/>
              <w:bottom w:w="0" w:type="dxa"/>
              <w:right w:w="108" w:type="dxa"/>
            </w:tcMar>
            <w:vAlign w:val="center"/>
          </w:tcPr>
          <w:p w14:paraId="1560736A"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859C3"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43 dBW/MHz </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66C7"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13 dBW/MHz</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BD170"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7 dBW/MHz</w:t>
            </w:r>
          </w:p>
        </w:tc>
      </w:tr>
      <w:tr w:rsidR="00C0669B" w:rsidRPr="0097144E" w14:paraId="78EB83BC"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32F4E"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Tx max Gain</w:t>
            </w:r>
          </w:p>
        </w:tc>
        <w:tc>
          <w:tcPr>
            <w:tcW w:w="1634" w:type="dxa"/>
            <w:vMerge/>
            <w:tcBorders>
              <w:left w:val="nil"/>
              <w:right w:val="single" w:sz="8" w:space="0" w:color="auto"/>
            </w:tcBorders>
            <w:tcMar>
              <w:top w:w="0" w:type="dxa"/>
              <w:left w:w="108" w:type="dxa"/>
              <w:bottom w:w="0" w:type="dxa"/>
              <w:right w:w="108" w:type="dxa"/>
            </w:tcMar>
            <w:vAlign w:val="center"/>
          </w:tcPr>
          <w:p w14:paraId="487AB11B"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9369F" w14:textId="0839F786"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39.0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1351E"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FCB6B"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C0669B" w:rsidRPr="0097144E" w14:paraId="39EF33EB"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9C884"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3dB beamwidth</w:t>
            </w:r>
          </w:p>
        </w:tc>
        <w:tc>
          <w:tcPr>
            <w:tcW w:w="1634" w:type="dxa"/>
            <w:vMerge/>
            <w:tcBorders>
              <w:left w:val="nil"/>
              <w:right w:val="single" w:sz="8" w:space="0" w:color="auto"/>
            </w:tcBorders>
            <w:tcMar>
              <w:top w:w="0" w:type="dxa"/>
              <w:left w:w="108" w:type="dxa"/>
              <w:bottom w:w="0" w:type="dxa"/>
              <w:right w:w="108" w:type="dxa"/>
            </w:tcMar>
            <w:vAlign w:val="center"/>
          </w:tcPr>
          <w:p w14:paraId="23FE6EA9"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802DD" w14:textId="7FE63A4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0.400 deg</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2BE56"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CD25E"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r>
      <w:tr w:rsidR="00C0669B" w:rsidRPr="0097144E" w14:paraId="7E33352E"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79B0F"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beam diameter (Note 2)</w:t>
            </w:r>
          </w:p>
        </w:tc>
        <w:tc>
          <w:tcPr>
            <w:tcW w:w="1634" w:type="dxa"/>
            <w:vMerge/>
            <w:tcBorders>
              <w:left w:val="nil"/>
              <w:bottom w:val="single" w:sz="8" w:space="0" w:color="auto"/>
              <w:right w:val="single" w:sz="8" w:space="0" w:color="auto"/>
            </w:tcBorders>
            <w:tcMar>
              <w:top w:w="0" w:type="dxa"/>
              <w:left w:w="108" w:type="dxa"/>
              <w:bottom w:w="0" w:type="dxa"/>
              <w:right w:w="108" w:type="dxa"/>
            </w:tcMar>
            <w:vAlign w:val="center"/>
          </w:tcPr>
          <w:p w14:paraId="40F45C60" w14:textId="77777777" w:rsidR="00C0669B" w:rsidRPr="0097144E" w:rsidRDefault="00C0669B">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88A51D" w14:textId="4B240302"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250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334C5D"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37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0544F4" w14:textId="77777777" w:rsidR="00C0669B" w:rsidRPr="0097144E" w:rsidRDefault="00C0669B">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19 km</w:t>
            </w:r>
          </w:p>
        </w:tc>
      </w:tr>
      <w:tr w:rsidR="00A51AB3" w:rsidRPr="0097144E" w14:paraId="539A5F22" w14:textId="77777777" w:rsidTr="00C0669B">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8C1F53"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UL transmissions</w:t>
            </w:r>
          </w:p>
        </w:tc>
      </w:tr>
      <w:tr w:rsidR="00A51AB3" w:rsidRPr="0097144E" w14:paraId="10ED2533"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08D17"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(Note1)</w:t>
            </w:r>
          </w:p>
        </w:tc>
        <w:tc>
          <w:tcPr>
            <w:tcW w:w="16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1A138"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Ku-band </w:t>
            </w:r>
          </w:p>
          <w:p w14:paraId="7142B077"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14 GHz for UL)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8BE3E" w14:textId="65BC9BA5"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2.5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7117E"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6AE64"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r>
      <w:tr w:rsidR="00A51AB3" w:rsidRPr="0097144E" w14:paraId="4BAA429C"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8BF8F"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G/T</w:t>
            </w:r>
          </w:p>
        </w:tc>
        <w:tc>
          <w:tcPr>
            <w:tcW w:w="0" w:type="auto"/>
            <w:vMerge/>
            <w:tcBorders>
              <w:top w:val="nil"/>
              <w:left w:val="nil"/>
              <w:bottom w:val="single" w:sz="8" w:space="0" w:color="auto"/>
              <w:right w:val="single" w:sz="8" w:space="0" w:color="auto"/>
            </w:tcBorders>
            <w:vAlign w:val="center"/>
            <w:hideMark/>
          </w:tcPr>
          <w:p w14:paraId="6E99CD54" w14:textId="77777777" w:rsidR="00A51AB3" w:rsidRPr="0097144E" w:rsidRDefault="00A51AB3">
            <w:pPr>
              <w:spacing w:after="160" w:line="259" w:lineRule="auto"/>
              <w:rPr>
                <w:rFonts w:ascii="Arial" w:eastAsia="Times New Roman" w:hAnsi="Arial"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6FD70" w14:textId="1360F426"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12.5 dB K</w:t>
            </w:r>
            <w:r w:rsidRPr="0097144E">
              <w:rPr>
                <w:rFonts w:ascii="Arial" w:eastAsia="Calibri" w:hAnsi="Arial" w:cs="Arial"/>
                <w:sz w:val="16"/>
                <w:szCs w:val="16"/>
                <w:highlight w:val="cyan"/>
                <w:vertAlign w:val="superscript"/>
                <w:lang w:eastAsia="x-none"/>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57726"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11.4 dB K</w:t>
            </w:r>
            <w:r w:rsidRPr="0097144E">
              <w:rPr>
                <w:rFonts w:ascii="Arial" w:eastAsia="Calibri" w:hAnsi="Arial" w:cs="Arial"/>
                <w:sz w:val="16"/>
                <w:szCs w:val="16"/>
                <w:vertAlign w:val="superscript"/>
                <w:lang w:eastAsia="x-none"/>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8AEE4"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10.9 dB K</w:t>
            </w:r>
            <w:r w:rsidRPr="0097144E">
              <w:rPr>
                <w:rFonts w:ascii="Arial" w:eastAsia="Calibri" w:hAnsi="Arial" w:cs="Arial"/>
                <w:sz w:val="16"/>
                <w:szCs w:val="16"/>
                <w:vertAlign w:val="superscript"/>
                <w:lang w:eastAsia="x-none"/>
              </w:rPr>
              <w:t>-1</w:t>
            </w:r>
          </w:p>
        </w:tc>
      </w:tr>
      <w:tr w:rsidR="00A51AB3" w:rsidRPr="0097144E" w14:paraId="148C4352" w14:textId="77777777" w:rsidTr="00C0669B">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A3615"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RX max Gain</w:t>
            </w:r>
          </w:p>
        </w:tc>
        <w:tc>
          <w:tcPr>
            <w:tcW w:w="0" w:type="auto"/>
            <w:vMerge/>
            <w:tcBorders>
              <w:top w:val="nil"/>
              <w:left w:val="nil"/>
              <w:bottom w:val="single" w:sz="8" w:space="0" w:color="auto"/>
              <w:right w:val="single" w:sz="8" w:space="0" w:color="auto"/>
            </w:tcBorders>
            <w:vAlign w:val="center"/>
            <w:hideMark/>
          </w:tcPr>
          <w:p w14:paraId="3189B48C" w14:textId="77777777" w:rsidR="00A51AB3" w:rsidRPr="0097144E" w:rsidRDefault="00A51AB3">
            <w:pPr>
              <w:spacing w:after="160" w:line="259" w:lineRule="auto"/>
              <w:rPr>
                <w:rFonts w:ascii="Arial" w:eastAsia="Times New Roman" w:hAnsi="Arial"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02E70" w14:textId="7BE6E49F" w:rsidR="00A51AB3" w:rsidRPr="0097144E" w:rsidRDefault="008E3E91">
            <w:pPr>
              <w:keepNext/>
              <w:keepLines/>
              <w:spacing w:after="0" w:line="276" w:lineRule="auto"/>
              <w:jc w:val="center"/>
              <w:rPr>
                <w:rFonts w:ascii="Arial" w:eastAsia="Calibri" w:hAnsi="Arial" w:cs="Arial"/>
                <w:sz w:val="16"/>
                <w:szCs w:val="16"/>
                <w:lang w:eastAsia="x-none"/>
              </w:rPr>
            </w:pPr>
            <w:r w:rsidRPr="0097144E">
              <w:rPr>
                <w:rFonts w:ascii="游明朝" w:eastAsia="游明朝" w:hAnsi="游明朝" w:cs="Arial"/>
                <w:sz w:val="16"/>
                <w:szCs w:val="16"/>
                <w:highlight w:val="cyan"/>
                <w:lang w:eastAsia="ja-JP"/>
              </w:rPr>
              <w:t>4</w:t>
            </w:r>
            <w:r w:rsidR="00A51AB3" w:rsidRPr="0097144E">
              <w:rPr>
                <w:rFonts w:ascii="Arial" w:eastAsia="Calibri" w:hAnsi="Arial" w:cs="Arial"/>
                <w:sz w:val="16"/>
                <w:szCs w:val="16"/>
                <w:highlight w:val="cyan"/>
                <w:lang w:eastAsia="x-none"/>
              </w:rPr>
              <w:t>0.0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22E6A"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D66" w14:textId="77777777" w:rsidR="00A51AB3" w:rsidRPr="0097144E" w:rsidRDefault="00A51AB3">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A51AB3" w:rsidRPr="0097144E" w14:paraId="3F94DEF3" w14:textId="77777777" w:rsidTr="00C0669B">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F5C48" w14:textId="77777777" w:rsidR="00A51AB3" w:rsidRPr="0097144E" w:rsidRDefault="00A51AB3">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1: This value is equivalent to the antenna diameter in Sec. 6.4.1 of [2].</w:t>
            </w:r>
          </w:p>
          <w:p w14:paraId="56841889" w14:textId="77777777" w:rsidR="00A51AB3" w:rsidRPr="0097144E" w:rsidRDefault="00A51AB3">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 xml:space="preserve">NOTE 2: This beam size refers to the Nadir pointing of the satellite </w:t>
            </w:r>
          </w:p>
          <w:p w14:paraId="24AE2C91" w14:textId="77777777" w:rsidR="00A51AB3" w:rsidRPr="0097144E" w:rsidRDefault="00A51AB3">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3: All these satellite parameters are applied per beam.</w:t>
            </w:r>
          </w:p>
          <w:p w14:paraId="48F086A0" w14:textId="77777777" w:rsidR="00A51AB3" w:rsidRPr="0097144E" w:rsidRDefault="00A51AB3">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4: The EIRP density values are considered identical for all frequency re-use factor options.</w:t>
            </w:r>
          </w:p>
          <w:p w14:paraId="4E697AB2" w14:textId="77777777" w:rsidR="00A51AB3" w:rsidRPr="0097144E" w:rsidRDefault="00A51AB3">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5: The EIRP density values are provided assuming the satellite HPA is operated with a back-off of [5] dB.</w:t>
            </w:r>
          </w:p>
        </w:tc>
      </w:tr>
    </w:tbl>
    <w:p w14:paraId="4D39D36A" w14:textId="77777777" w:rsidR="00A51AB3" w:rsidRPr="0097144E" w:rsidRDefault="00A51AB3" w:rsidP="00A51AB3">
      <w:pPr>
        <w:snapToGrid w:val="0"/>
        <w:spacing w:after="160" w:line="259" w:lineRule="auto"/>
        <w:rPr>
          <w:rFonts w:ascii="Arial" w:eastAsia="SimSun" w:hAnsi="Arial" w:cs="Arial"/>
          <w:szCs w:val="22"/>
        </w:rPr>
      </w:pPr>
    </w:p>
    <w:p w14:paraId="1DFF42AC" w14:textId="77777777" w:rsidR="006B4363" w:rsidRPr="0097144E" w:rsidRDefault="006B4363" w:rsidP="00461285">
      <w:pPr>
        <w:spacing w:after="0"/>
        <w:rPr>
          <w:rFonts w:eastAsia="游明朝"/>
          <w:sz w:val="22"/>
          <w:szCs w:val="22"/>
          <w:lang w:eastAsia="ja-JP"/>
        </w:rPr>
      </w:pPr>
    </w:p>
    <w:p w14:paraId="3C67CDA1" w14:textId="2562B96B" w:rsidR="00BB249B" w:rsidRPr="0097144E" w:rsidRDefault="00101228" w:rsidP="00BB249B">
      <w:pPr>
        <w:spacing w:after="0"/>
        <w:rPr>
          <w:rFonts w:eastAsia="游明朝"/>
          <w:sz w:val="22"/>
          <w:szCs w:val="22"/>
          <w:lang w:eastAsia="ja-JP"/>
        </w:rPr>
      </w:pPr>
      <w:r w:rsidRPr="0097144E">
        <w:rPr>
          <w:rFonts w:eastAsia="游明朝"/>
          <w:sz w:val="22"/>
          <w:szCs w:val="22"/>
          <w:lang w:eastAsia="ja-JP"/>
        </w:rPr>
        <w:t>On the other hand, SHARP</w:t>
      </w:r>
      <w:r w:rsidR="00A26962">
        <w:rPr>
          <w:rFonts w:eastAsia="游明朝" w:hint="eastAsia"/>
          <w:sz w:val="22"/>
          <w:szCs w:val="22"/>
          <w:lang w:eastAsia="ja-JP"/>
        </w:rPr>
        <w:t xml:space="preserve"> </w:t>
      </w:r>
      <w:r w:rsidRPr="0097144E">
        <w:rPr>
          <w:rFonts w:eastAsia="游明朝"/>
          <w:sz w:val="22"/>
          <w:szCs w:val="22"/>
          <w:lang w:eastAsia="ja-JP"/>
        </w:rPr>
        <w:t>proposes four VSAT models for coexistence studies</w:t>
      </w:r>
      <w:r w:rsidR="00942690">
        <w:rPr>
          <w:rFonts w:eastAsia="游明朝" w:hint="eastAsia"/>
          <w:sz w:val="22"/>
          <w:szCs w:val="22"/>
          <w:lang w:eastAsia="ja-JP"/>
        </w:rPr>
        <w:t xml:space="preserve"> in RAN4#114bis meeting</w:t>
      </w:r>
      <w:r w:rsidR="00942690" w:rsidRPr="0097144E">
        <w:rPr>
          <w:rFonts w:eastAsia="游明朝"/>
          <w:sz w:val="22"/>
          <w:szCs w:val="22"/>
          <w:lang w:eastAsia="ja-JP"/>
        </w:rPr>
        <w:t>.</w:t>
      </w:r>
      <w:r w:rsidRPr="0097144E">
        <w:rPr>
          <w:rFonts w:eastAsia="游明朝"/>
          <w:sz w:val="22"/>
          <w:szCs w:val="22"/>
          <w:lang w:eastAsia="ja-JP"/>
        </w:rPr>
        <w:t xml:space="preserve"> It is proposed that coexistence studies be conducted using these four models as well</w:t>
      </w:r>
      <w:r w:rsidR="00AB78A8" w:rsidRPr="0097144E">
        <w:rPr>
          <w:rFonts w:eastAsia="游明朝"/>
          <w:sz w:val="22"/>
          <w:szCs w:val="22"/>
          <w:lang w:eastAsia="ja-JP"/>
        </w:rPr>
        <w:t>.</w:t>
      </w:r>
    </w:p>
    <w:p w14:paraId="56EE3C5F" w14:textId="4058E95C" w:rsidR="006A0ADF" w:rsidRPr="0097144E" w:rsidRDefault="006A0ADF" w:rsidP="00E17250">
      <w:pPr>
        <w:spacing w:after="0"/>
        <w:rPr>
          <w:rFonts w:eastAsia="游明朝"/>
          <w:sz w:val="22"/>
          <w:szCs w:val="22"/>
          <w:lang w:eastAsia="ja-JP"/>
        </w:rPr>
      </w:pPr>
      <w:r w:rsidRPr="0097144E">
        <w:rPr>
          <w:rFonts w:eastAsia="游明朝"/>
          <w:sz w:val="22"/>
          <w:szCs w:val="22"/>
          <w:lang w:eastAsia="ja-JP"/>
        </w:rPr>
        <w:t>The proposed VSAT models consist of the following four types: a 45×45 phased array antenna, a 78×</w:t>
      </w:r>
      <w:r w:rsidR="00942690">
        <w:rPr>
          <w:rFonts w:eastAsia="游明朝" w:hint="eastAsia"/>
          <w:sz w:val="22"/>
          <w:szCs w:val="22"/>
          <w:lang w:eastAsia="ja-JP"/>
        </w:rPr>
        <w:t xml:space="preserve"> </w:t>
      </w:r>
      <w:r w:rsidRPr="0097144E">
        <w:rPr>
          <w:rFonts w:eastAsia="游明朝"/>
          <w:sz w:val="22"/>
          <w:szCs w:val="22"/>
          <w:lang w:eastAsia="ja-JP"/>
        </w:rPr>
        <w:t>78 phased array antenna, a 100 cm aperture parabolic antenna, and a 60 cm aperture parabolic antenna. Some of these antenna models are assumed to be used with GEO satellites only, while others are assumed to be used with both GEO and LEO satellites. In order to clarify the combinations of satellite orbit types and VSAT models for which coexistence studies should be conducted, it is proposed to add a table summarizing these combinations to the “Co-existence simulation assumptions for NR NTN Ku band (Running document).”</w:t>
      </w:r>
    </w:p>
    <w:p w14:paraId="68820971" w14:textId="77777777" w:rsidR="0009567E" w:rsidRPr="0097144E" w:rsidRDefault="0009567E" w:rsidP="00A51AB3">
      <w:pPr>
        <w:spacing w:after="0"/>
        <w:rPr>
          <w:rFonts w:eastAsia="游明朝"/>
          <w:sz w:val="22"/>
          <w:szCs w:val="22"/>
          <w:lang w:eastAsia="ja-JP"/>
        </w:rPr>
      </w:pPr>
    </w:p>
    <w:p w14:paraId="7A845C5F" w14:textId="57700AF9" w:rsidR="00E136FD" w:rsidRPr="0097144E" w:rsidRDefault="00A51AB3" w:rsidP="00A51AB3">
      <w:pPr>
        <w:spacing w:after="0"/>
        <w:rPr>
          <w:rFonts w:eastAsia="游明朝"/>
          <w:sz w:val="22"/>
          <w:szCs w:val="22"/>
          <w:lang w:eastAsia="ja-JP"/>
        </w:rPr>
      </w:pPr>
      <w:r w:rsidRPr="0097144E">
        <w:rPr>
          <w:rFonts w:eastAsia="游明朝"/>
          <w:b/>
          <w:sz w:val="22"/>
          <w:szCs w:val="22"/>
          <w:lang w:eastAsia="ja-JP"/>
        </w:rPr>
        <w:t>Proposal</w:t>
      </w:r>
      <w:r w:rsidR="00ED7CBC">
        <w:rPr>
          <w:rFonts w:eastAsia="游明朝" w:hint="eastAsia"/>
          <w:b/>
          <w:sz w:val="22"/>
          <w:szCs w:val="22"/>
          <w:lang w:eastAsia="ja-JP"/>
        </w:rPr>
        <w:t xml:space="preserve"> </w:t>
      </w:r>
      <w:r w:rsidRPr="0097144E">
        <w:rPr>
          <w:rFonts w:eastAsia="游明朝"/>
          <w:b/>
          <w:sz w:val="22"/>
          <w:szCs w:val="22"/>
          <w:lang w:eastAsia="ja-JP"/>
        </w:rPr>
        <w:t>2:</w:t>
      </w:r>
      <w:r w:rsidRPr="0097144E">
        <w:rPr>
          <w:rFonts w:eastAsia="游明朝"/>
          <w:sz w:val="22"/>
          <w:szCs w:val="22"/>
          <w:lang w:eastAsia="ja-JP"/>
        </w:rPr>
        <w:t xml:space="preserve"> Create the table 6a.2.2.2-</w:t>
      </w:r>
      <w:r w:rsidRPr="0097144E">
        <w:rPr>
          <w:rFonts w:eastAsia="游明朝"/>
          <w:sz w:val="22"/>
          <w:szCs w:val="22"/>
          <w:highlight w:val="cyan"/>
          <w:lang w:eastAsia="ja-JP"/>
        </w:rPr>
        <w:t>X</w:t>
      </w:r>
      <w:r w:rsidRPr="0097144E">
        <w:rPr>
          <w:rFonts w:eastAsia="游明朝"/>
          <w:sz w:val="22"/>
          <w:szCs w:val="22"/>
          <w:lang w:eastAsia="ja-JP"/>
        </w:rPr>
        <w:t xml:space="preserve"> of R4-2502315 to </w:t>
      </w:r>
      <w:r w:rsidR="004A0A22" w:rsidRPr="0097144E">
        <w:rPr>
          <w:rFonts w:eastAsia="游明朝"/>
          <w:sz w:val="22"/>
          <w:szCs w:val="22"/>
          <w:lang w:eastAsia="ja-JP"/>
        </w:rPr>
        <w:t>clarify the combinations of VSAT m</w:t>
      </w:r>
      <w:r w:rsidR="00401A5E" w:rsidRPr="0097144E">
        <w:rPr>
          <w:rFonts w:eastAsia="游明朝"/>
          <w:sz w:val="22"/>
          <w:szCs w:val="22"/>
          <w:lang w:eastAsia="ja-JP"/>
        </w:rPr>
        <w:t>odels and satellite models to be used for coexistence study</w:t>
      </w:r>
      <w:r w:rsidR="00402F06">
        <w:rPr>
          <w:rFonts w:eastAsia="游明朝" w:hint="eastAsia"/>
          <w:sz w:val="22"/>
          <w:szCs w:val="22"/>
          <w:lang w:eastAsia="ja-JP"/>
        </w:rPr>
        <w:t>.</w:t>
      </w:r>
      <w:r w:rsidR="00401A5E" w:rsidRPr="0097144E">
        <w:rPr>
          <w:rFonts w:eastAsia="游明朝"/>
          <w:sz w:val="22"/>
          <w:szCs w:val="22"/>
          <w:lang w:eastAsia="ja-JP"/>
        </w:rPr>
        <w:t xml:space="preserve"> </w:t>
      </w:r>
      <w:r w:rsidR="00CA62EC" w:rsidRPr="0097144E">
        <w:rPr>
          <w:rFonts w:eastAsia="游明朝"/>
          <w:sz w:val="22"/>
          <w:szCs w:val="22"/>
          <w:lang w:eastAsia="ja-JP"/>
        </w:rPr>
        <w:t>In the following matrix</w:t>
      </w:r>
      <w:r w:rsidR="00D3436F">
        <w:rPr>
          <w:rFonts w:eastAsia="游明朝" w:hint="eastAsia"/>
          <w:sz w:val="22"/>
          <w:szCs w:val="22"/>
          <w:lang w:eastAsia="ja-JP"/>
        </w:rPr>
        <w:t>,</w:t>
      </w:r>
      <w:r w:rsidR="00CA62EC" w:rsidRPr="0097144E">
        <w:rPr>
          <w:rFonts w:eastAsia="游明朝"/>
          <w:sz w:val="22"/>
          <w:szCs w:val="22"/>
          <w:lang w:eastAsia="ja-JP"/>
        </w:rPr>
        <w:t xml:space="preserve"> we identify (via the X check mark) </w:t>
      </w:r>
      <w:r w:rsidR="00373DF5" w:rsidRPr="0097144E">
        <w:rPr>
          <w:rFonts w:eastAsia="游明朝"/>
          <w:sz w:val="22"/>
          <w:szCs w:val="22"/>
          <w:lang w:eastAsia="ja-JP"/>
        </w:rPr>
        <w:t>4</w:t>
      </w:r>
      <w:r w:rsidR="00CA62EC" w:rsidRPr="0097144E">
        <w:rPr>
          <w:rFonts w:eastAsia="游明朝"/>
          <w:sz w:val="22"/>
          <w:szCs w:val="22"/>
          <w:lang w:eastAsia="ja-JP"/>
        </w:rPr>
        <w:t xml:space="preserve"> configurations for VSAT </w:t>
      </w:r>
      <w:r w:rsidR="00D3436F">
        <w:rPr>
          <w:rFonts w:eastAsia="游明朝" w:hint="eastAsia"/>
          <w:sz w:val="22"/>
          <w:szCs w:val="22"/>
          <w:lang w:eastAsia="ja-JP"/>
        </w:rPr>
        <w:t>models</w:t>
      </w:r>
      <w:r w:rsidR="00CA62EC" w:rsidRPr="0097144E">
        <w:rPr>
          <w:rFonts w:eastAsia="游明朝"/>
          <w:sz w:val="22"/>
          <w:szCs w:val="22"/>
          <w:lang w:eastAsia="ja-JP"/>
        </w:rPr>
        <w:t xml:space="preserve"> and </w:t>
      </w:r>
      <w:r w:rsidR="00373DF5" w:rsidRPr="0097144E">
        <w:rPr>
          <w:rFonts w:eastAsia="游明朝"/>
          <w:sz w:val="22"/>
          <w:szCs w:val="22"/>
          <w:lang w:eastAsia="ja-JP"/>
        </w:rPr>
        <w:t>3</w:t>
      </w:r>
      <w:r w:rsidR="00CA62EC" w:rsidRPr="0097144E">
        <w:rPr>
          <w:rFonts w:eastAsia="游明朝"/>
          <w:sz w:val="22"/>
          <w:szCs w:val="22"/>
          <w:lang w:eastAsia="ja-JP"/>
        </w:rPr>
        <w:t xml:space="preserve"> configurations for SAN that should be included in the simulations</w:t>
      </w:r>
      <w:r w:rsidR="00D3436F">
        <w:rPr>
          <w:rFonts w:eastAsia="游明朝" w:hint="eastAsia"/>
          <w:sz w:val="22"/>
          <w:szCs w:val="22"/>
          <w:lang w:eastAsia="ja-JP"/>
        </w:rPr>
        <w:t>.</w:t>
      </w:r>
    </w:p>
    <w:p w14:paraId="42309DA6" w14:textId="77777777" w:rsidR="00CA62EC" w:rsidRPr="0097144E" w:rsidRDefault="00CA62EC" w:rsidP="002F080C">
      <w:pPr>
        <w:spacing w:after="0"/>
        <w:rPr>
          <w:rFonts w:eastAsia="游明朝"/>
          <w:sz w:val="22"/>
          <w:szCs w:val="22"/>
          <w:lang w:eastAsia="ja-JP"/>
        </w:rPr>
      </w:pPr>
    </w:p>
    <w:p w14:paraId="642603AE" w14:textId="4260375C" w:rsidR="004B139E" w:rsidRPr="0097144E" w:rsidRDefault="00373DF5" w:rsidP="005B2AE4">
      <w:pPr>
        <w:keepNext/>
        <w:keepLines/>
        <w:spacing w:before="60" w:after="160" w:line="259" w:lineRule="auto"/>
        <w:jc w:val="center"/>
        <w:rPr>
          <w:rFonts w:eastAsia="游明朝"/>
          <w:sz w:val="22"/>
          <w:szCs w:val="22"/>
          <w:lang w:eastAsia="ja-JP"/>
        </w:rPr>
      </w:pPr>
      <w:r w:rsidRPr="005B2AE4">
        <w:rPr>
          <w:rFonts w:ascii="Arial" w:eastAsia="Calibri" w:hAnsi="Arial" w:cs="Arial"/>
          <w:b/>
          <w:noProof/>
          <w:szCs w:val="22"/>
          <w:lang w:eastAsia="x-none"/>
        </w:rPr>
        <w:t>Table</w:t>
      </w:r>
      <w:r w:rsidR="007803C3" w:rsidRPr="005B2AE4">
        <w:rPr>
          <w:rFonts w:ascii="Arial" w:eastAsia="Calibri" w:hAnsi="Arial" w:cs="Arial"/>
          <w:b/>
          <w:noProof/>
          <w:szCs w:val="22"/>
          <w:lang w:eastAsia="x-none"/>
        </w:rPr>
        <w:t>2.1-</w:t>
      </w:r>
      <w:r w:rsidR="009D6CBE">
        <w:rPr>
          <w:rFonts w:ascii="Arial" w:eastAsia="Calibri" w:hAnsi="Arial" w:cs="Arial" w:hint="eastAsia"/>
          <w:b/>
          <w:noProof/>
          <w:szCs w:val="22"/>
          <w:lang w:eastAsia="x-none"/>
        </w:rPr>
        <w:t>4</w:t>
      </w:r>
      <w:r w:rsidR="007803C3" w:rsidRPr="005B2AE4">
        <w:rPr>
          <w:rFonts w:ascii="Arial" w:eastAsia="Calibri" w:hAnsi="Arial" w:cs="Arial"/>
          <w:b/>
          <w:noProof/>
          <w:szCs w:val="22"/>
          <w:lang w:eastAsia="x-none"/>
        </w:rPr>
        <w:t>:</w:t>
      </w:r>
      <w:r w:rsidR="0060620A" w:rsidRPr="005B2AE4">
        <w:rPr>
          <w:rFonts w:ascii="Arial" w:eastAsia="Calibri" w:hAnsi="Arial" w:cs="Arial"/>
          <w:b/>
          <w:noProof/>
          <w:szCs w:val="22"/>
          <w:lang w:eastAsia="x-none"/>
        </w:rPr>
        <w:t xml:space="preserve">Additional proposal </w:t>
      </w:r>
      <w:r w:rsidR="005531E4">
        <w:rPr>
          <w:rFonts w:ascii="Arial" w:eastAsia="Calibri" w:hAnsi="Arial" w:cs="Arial" w:hint="eastAsia"/>
          <w:b/>
          <w:noProof/>
          <w:szCs w:val="22"/>
          <w:lang w:eastAsia="x-none"/>
        </w:rPr>
        <w:t>of</w:t>
      </w:r>
      <w:r w:rsidR="0060620A" w:rsidRPr="005B2AE4">
        <w:rPr>
          <w:rFonts w:ascii="Arial" w:eastAsia="Calibri" w:hAnsi="Arial" w:cs="Arial"/>
          <w:b/>
          <w:noProof/>
          <w:szCs w:val="22"/>
          <w:lang w:eastAsia="x-none"/>
        </w:rPr>
        <w:t xml:space="preserve"> </w:t>
      </w:r>
      <w:r w:rsidR="007803C3" w:rsidRPr="005B2AE4">
        <w:rPr>
          <w:rFonts w:ascii="Arial" w:eastAsia="Calibri" w:hAnsi="Arial" w:cs="Arial"/>
          <w:b/>
          <w:noProof/>
          <w:szCs w:val="22"/>
          <w:lang w:eastAsia="x-none"/>
        </w:rPr>
        <w:t>Table</w:t>
      </w:r>
      <w:r w:rsidR="004A1E1E" w:rsidRPr="005B2AE4">
        <w:rPr>
          <w:rFonts w:ascii="Arial" w:eastAsia="Calibri" w:hAnsi="Arial" w:cs="Arial"/>
          <w:b/>
          <w:noProof/>
          <w:szCs w:val="22"/>
          <w:lang w:eastAsia="x-none"/>
        </w:rPr>
        <w:t xml:space="preserve"> </w:t>
      </w:r>
      <w:r w:rsidR="007375A0" w:rsidRPr="005B2AE4">
        <w:rPr>
          <w:rFonts w:ascii="Arial" w:eastAsia="Calibri" w:hAnsi="Arial" w:cs="Arial"/>
          <w:b/>
          <w:noProof/>
          <w:szCs w:val="22"/>
          <w:lang w:eastAsia="x-none"/>
        </w:rPr>
        <w:t>6a.2.2.2-</w:t>
      </w:r>
      <w:r w:rsidR="007375A0" w:rsidRPr="005B2AE4">
        <w:rPr>
          <w:rFonts w:ascii="Arial" w:eastAsia="Calibri" w:hAnsi="Arial" w:cs="Arial"/>
          <w:b/>
          <w:noProof/>
          <w:szCs w:val="22"/>
          <w:highlight w:val="cyan"/>
          <w:lang w:eastAsia="x-none"/>
        </w:rPr>
        <w:t>X</w:t>
      </w:r>
      <w:r w:rsidR="004A1E1E" w:rsidRPr="005B2AE4">
        <w:rPr>
          <w:rFonts w:ascii="Arial" w:eastAsia="Calibri" w:hAnsi="Arial" w:cs="Arial"/>
          <w:b/>
          <w:noProof/>
          <w:szCs w:val="22"/>
          <w:lang w:eastAsia="x-none"/>
        </w:rPr>
        <w:t>:</w:t>
      </w:r>
      <w:r w:rsidR="007803C3" w:rsidRPr="005B2AE4">
        <w:rPr>
          <w:rFonts w:ascii="Arial" w:eastAsia="Calibri" w:hAnsi="Arial" w:cs="Arial"/>
          <w:b/>
          <w:noProof/>
          <w:szCs w:val="22"/>
          <w:lang w:eastAsia="x-none"/>
        </w:rPr>
        <w:t xml:space="preserve"> </w:t>
      </w:r>
      <w:r w:rsidR="00E60A1C" w:rsidRPr="005B2AE4">
        <w:rPr>
          <w:rFonts w:ascii="Arial" w:eastAsia="Calibri" w:hAnsi="Arial" w:cs="Arial"/>
          <w:b/>
          <w:noProof/>
          <w:szCs w:val="22"/>
          <w:lang w:eastAsia="x-none"/>
        </w:rPr>
        <w:t>VSAT-SAN combination patterns</w:t>
      </w:r>
    </w:p>
    <w:tbl>
      <w:tblPr>
        <w:tblStyle w:val="afe"/>
        <w:tblW w:w="0" w:type="auto"/>
        <w:tblLook w:val="04A0" w:firstRow="1" w:lastRow="0" w:firstColumn="1" w:lastColumn="0" w:noHBand="0" w:noVBand="1"/>
      </w:tblPr>
      <w:tblGrid>
        <w:gridCol w:w="2381"/>
        <w:gridCol w:w="1757"/>
        <w:gridCol w:w="1757"/>
        <w:gridCol w:w="1757"/>
        <w:gridCol w:w="1757"/>
      </w:tblGrid>
      <w:tr w:rsidR="004B139E" w:rsidRPr="005B2AE4" w14:paraId="629EC6F6" w14:textId="77777777" w:rsidTr="005B2AE4">
        <w:trPr>
          <w:trHeight w:val="482"/>
        </w:trPr>
        <w:tc>
          <w:tcPr>
            <w:tcW w:w="2381" w:type="dxa"/>
            <w:tcBorders>
              <w:tl2br w:val="single" w:sz="4" w:space="0" w:color="auto"/>
            </w:tcBorders>
          </w:tcPr>
          <w:p w14:paraId="5A91207B" w14:textId="2A56A9C9" w:rsidR="004B139E" w:rsidRPr="005B2AE4" w:rsidRDefault="00627F60" w:rsidP="005B2AE4">
            <w:pPr>
              <w:spacing w:after="0"/>
              <w:ind w:firstLineChars="550" w:firstLine="990"/>
              <w:rPr>
                <w:rFonts w:ascii="Arial" w:eastAsia="游明朝" w:hAnsi="Arial" w:cs="Arial"/>
                <w:sz w:val="18"/>
                <w:szCs w:val="18"/>
                <w:lang w:eastAsia="ja-JP"/>
              </w:rPr>
            </w:pPr>
            <w:r w:rsidRPr="005B2AE4">
              <w:rPr>
                <w:rFonts w:ascii="Arial" w:eastAsia="游明朝" w:hAnsi="Arial" w:cs="Arial" w:hint="eastAsia"/>
                <w:sz w:val="18"/>
                <w:szCs w:val="18"/>
                <w:lang w:eastAsia="ja-JP"/>
              </w:rPr>
              <w:t>VSAT</w:t>
            </w:r>
            <w:r w:rsidR="005F2D42" w:rsidRPr="005B2AE4">
              <w:rPr>
                <w:rFonts w:ascii="Arial" w:eastAsia="游明朝" w:hAnsi="Arial" w:cs="Arial" w:hint="eastAsia"/>
                <w:sz w:val="18"/>
                <w:szCs w:val="18"/>
                <w:lang w:eastAsia="ja-JP"/>
              </w:rPr>
              <w:t xml:space="preserve"> models </w:t>
            </w:r>
          </w:p>
          <w:p w14:paraId="1AF8183C" w14:textId="24C453CE" w:rsidR="004B139E" w:rsidRPr="005B2AE4" w:rsidRDefault="00D35054" w:rsidP="002F080C">
            <w:pPr>
              <w:spacing w:after="0"/>
              <w:rPr>
                <w:rFonts w:ascii="Arial" w:eastAsia="游明朝" w:hAnsi="Arial" w:cs="Arial"/>
                <w:sz w:val="18"/>
                <w:szCs w:val="18"/>
                <w:lang w:eastAsia="ja-JP"/>
              </w:rPr>
            </w:pPr>
            <w:r w:rsidRPr="005B2AE4">
              <w:rPr>
                <w:rFonts w:ascii="Arial" w:eastAsia="游明朝" w:hAnsi="Arial" w:cs="Arial"/>
                <w:sz w:val="18"/>
                <w:szCs w:val="18"/>
                <w:lang w:eastAsia="ja-JP"/>
              </w:rPr>
              <w:t>S</w:t>
            </w:r>
            <w:r w:rsidR="00E63E55" w:rsidRPr="005B2AE4">
              <w:rPr>
                <w:rFonts w:ascii="Arial" w:eastAsia="游明朝" w:hAnsi="Arial" w:cs="Arial"/>
                <w:sz w:val="18"/>
                <w:szCs w:val="18"/>
                <w:lang w:eastAsia="ja-JP"/>
              </w:rPr>
              <w:t>AN</w:t>
            </w:r>
          </w:p>
        </w:tc>
        <w:tc>
          <w:tcPr>
            <w:tcW w:w="1757" w:type="dxa"/>
          </w:tcPr>
          <w:p w14:paraId="29EB5611" w14:textId="3CC5AE8C" w:rsidR="004A6259" w:rsidRPr="005B2AE4" w:rsidRDefault="004B139E"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45 x 45</w:t>
            </w:r>
          </w:p>
          <w:p w14:paraId="3AC673FD" w14:textId="73A9E852" w:rsidR="004B139E" w:rsidRPr="005B2AE4" w:rsidRDefault="007A20C5"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Phased Array</w:t>
            </w:r>
          </w:p>
        </w:tc>
        <w:tc>
          <w:tcPr>
            <w:tcW w:w="1757" w:type="dxa"/>
          </w:tcPr>
          <w:p w14:paraId="64E8856F" w14:textId="6AD2976E" w:rsidR="006D08D1" w:rsidRPr="005B2AE4" w:rsidRDefault="004A6259"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60</w:t>
            </w:r>
            <w:r w:rsidR="00DF5E21">
              <w:rPr>
                <w:rFonts w:ascii="Arial" w:eastAsia="游明朝" w:hAnsi="Arial" w:cs="Arial" w:hint="eastAsia"/>
                <w:sz w:val="18"/>
                <w:szCs w:val="18"/>
                <w:lang w:eastAsia="ja-JP"/>
              </w:rPr>
              <w:t xml:space="preserve"> </w:t>
            </w:r>
            <w:r w:rsidRPr="005B2AE4">
              <w:rPr>
                <w:rFonts w:ascii="Arial" w:eastAsia="游明朝" w:hAnsi="Arial" w:cs="Arial"/>
                <w:sz w:val="18"/>
                <w:szCs w:val="18"/>
                <w:lang w:eastAsia="ja-JP"/>
              </w:rPr>
              <w:t xml:space="preserve">cm </w:t>
            </w:r>
          </w:p>
          <w:p w14:paraId="3F234BF3" w14:textId="7E357C25" w:rsidR="004A6259" w:rsidRPr="005B2AE4" w:rsidRDefault="004A6259"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Parabolic</w:t>
            </w:r>
          </w:p>
        </w:tc>
        <w:tc>
          <w:tcPr>
            <w:tcW w:w="1757" w:type="dxa"/>
          </w:tcPr>
          <w:p w14:paraId="1D0597ED" w14:textId="58428ED8" w:rsidR="004A6259" w:rsidRPr="005B2AE4" w:rsidRDefault="007A20C5"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78 x 78</w:t>
            </w:r>
          </w:p>
          <w:p w14:paraId="6A5C819B" w14:textId="392D6196" w:rsidR="004B139E" w:rsidRPr="005B2AE4" w:rsidRDefault="007A20C5"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Phased Array</w:t>
            </w:r>
          </w:p>
        </w:tc>
        <w:tc>
          <w:tcPr>
            <w:tcW w:w="1757" w:type="dxa"/>
          </w:tcPr>
          <w:p w14:paraId="3B9BEFB7" w14:textId="3484C271" w:rsidR="006D08D1" w:rsidRPr="005B2AE4" w:rsidRDefault="007A20C5"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100</w:t>
            </w:r>
            <w:r w:rsidR="00DF5E21">
              <w:rPr>
                <w:rFonts w:ascii="Arial" w:eastAsia="游明朝" w:hAnsi="Arial" w:cs="Arial" w:hint="eastAsia"/>
                <w:sz w:val="18"/>
                <w:szCs w:val="18"/>
                <w:lang w:eastAsia="ja-JP"/>
              </w:rPr>
              <w:t xml:space="preserve"> </w:t>
            </w:r>
            <w:r w:rsidRPr="005B2AE4">
              <w:rPr>
                <w:rFonts w:ascii="Arial" w:eastAsia="游明朝" w:hAnsi="Arial" w:cs="Arial"/>
                <w:sz w:val="18"/>
                <w:szCs w:val="18"/>
                <w:lang w:eastAsia="ja-JP"/>
              </w:rPr>
              <w:t xml:space="preserve">cm </w:t>
            </w:r>
          </w:p>
          <w:p w14:paraId="79E50932" w14:textId="7EEF40F5" w:rsidR="004B139E" w:rsidRPr="005B2AE4" w:rsidRDefault="007A20C5"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Parabolic</w:t>
            </w:r>
          </w:p>
        </w:tc>
      </w:tr>
      <w:tr w:rsidR="00C57354" w:rsidRPr="005B2AE4" w14:paraId="29F69F4E" w14:textId="77777777" w:rsidTr="005B2AE4">
        <w:tc>
          <w:tcPr>
            <w:tcW w:w="2381" w:type="dxa"/>
          </w:tcPr>
          <w:p w14:paraId="672EEFCB" w14:textId="00389FB1" w:rsidR="00C57354" w:rsidRPr="005B2AE4" w:rsidRDefault="00C57354" w:rsidP="002F080C">
            <w:pPr>
              <w:spacing w:after="0"/>
              <w:rPr>
                <w:rFonts w:ascii="Arial" w:eastAsia="游明朝" w:hAnsi="Arial" w:cs="Arial"/>
                <w:sz w:val="18"/>
                <w:szCs w:val="18"/>
                <w:lang w:eastAsia="ja-JP"/>
              </w:rPr>
            </w:pPr>
            <w:r w:rsidRPr="005B2AE4">
              <w:rPr>
                <w:rFonts w:ascii="Arial" w:eastAsia="游明朝" w:hAnsi="Arial" w:cs="Arial"/>
                <w:sz w:val="18"/>
                <w:szCs w:val="18"/>
                <w:lang w:eastAsia="ja-JP"/>
              </w:rPr>
              <w:t xml:space="preserve">GEO </w:t>
            </w:r>
          </w:p>
        </w:tc>
        <w:tc>
          <w:tcPr>
            <w:tcW w:w="1757" w:type="dxa"/>
          </w:tcPr>
          <w:p w14:paraId="0EB22D92" w14:textId="11EFC9E0" w:rsidR="00C57354" w:rsidRPr="005B2AE4" w:rsidRDefault="0063503F"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4F480DD4" w14:textId="3C9A14F4" w:rsidR="004A6259" w:rsidRPr="005B2AE4" w:rsidRDefault="004A6259"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648ADFF3" w14:textId="6E5F0B79" w:rsidR="00C57354" w:rsidRPr="005B2AE4" w:rsidRDefault="00ED5D2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3EBE6A09" w14:textId="39389F02" w:rsidR="00C57354" w:rsidRPr="005B2AE4" w:rsidRDefault="00ED5D2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r>
      <w:tr w:rsidR="004B139E" w:rsidRPr="005B2AE4" w14:paraId="021040D2" w14:textId="77777777" w:rsidTr="005B2AE4">
        <w:tc>
          <w:tcPr>
            <w:tcW w:w="2381" w:type="dxa"/>
          </w:tcPr>
          <w:p w14:paraId="450031C1" w14:textId="6E438E77" w:rsidR="004B139E" w:rsidRPr="005B2AE4" w:rsidRDefault="007A20C5" w:rsidP="002F080C">
            <w:pPr>
              <w:spacing w:after="0"/>
              <w:rPr>
                <w:rFonts w:ascii="Arial" w:eastAsia="游明朝" w:hAnsi="Arial" w:cs="Arial"/>
                <w:sz w:val="18"/>
                <w:szCs w:val="18"/>
                <w:lang w:eastAsia="ja-JP"/>
              </w:rPr>
            </w:pPr>
            <w:r w:rsidRPr="005B2AE4">
              <w:rPr>
                <w:rFonts w:ascii="Arial" w:eastAsia="游明朝" w:hAnsi="Arial" w:cs="Arial"/>
                <w:sz w:val="18"/>
                <w:szCs w:val="18"/>
                <w:lang w:eastAsia="ja-JP"/>
              </w:rPr>
              <w:t>LEO</w:t>
            </w:r>
            <w:r w:rsidR="00086537" w:rsidRPr="005B2AE4">
              <w:rPr>
                <w:rFonts w:ascii="Arial" w:eastAsia="游明朝" w:hAnsi="Arial" w:cs="Arial"/>
                <w:sz w:val="18"/>
                <w:szCs w:val="18"/>
                <w:lang w:eastAsia="ja-JP"/>
              </w:rPr>
              <w:t xml:space="preserve"> </w:t>
            </w:r>
            <w:r w:rsidR="003E1DA3" w:rsidRPr="005B2AE4">
              <w:rPr>
                <w:rFonts w:ascii="Arial" w:eastAsia="游明朝" w:hAnsi="Arial" w:cs="Arial"/>
                <w:sz w:val="18"/>
                <w:szCs w:val="18"/>
                <w:lang w:eastAsia="ja-JP"/>
              </w:rPr>
              <w:t>6</w:t>
            </w:r>
            <w:r w:rsidRPr="005B2AE4">
              <w:rPr>
                <w:rFonts w:ascii="Arial" w:eastAsia="游明朝" w:hAnsi="Arial" w:cs="Arial"/>
                <w:sz w:val="18"/>
                <w:szCs w:val="18"/>
                <w:lang w:eastAsia="ja-JP"/>
              </w:rPr>
              <w:t>00</w:t>
            </w:r>
            <w:r w:rsidR="006E73B0">
              <w:rPr>
                <w:rFonts w:ascii="Arial" w:eastAsia="游明朝" w:hAnsi="Arial" w:cs="Arial" w:hint="eastAsia"/>
                <w:sz w:val="18"/>
                <w:szCs w:val="18"/>
                <w:lang w:eastAsia="ja-JP"/>
              </w:rPr>
              <w:t xml:space="preserve"> </w:t>
            </w:r>
            <w:r w:rsidR="00086537" w:rsidRPr="005B2AE4">
              <w:rPr>
                <w:rFonts w:ascii="Arial" w:eastAsia="游明朝" w:hAnsi="Arial" w:cs="Arial"/>
                <w:sz w:val="18"/>
                <w:szCs w:val="18"/>
                <w:lang w:eastAsia="ja-JP"/>
              </w:rPr>
              <w:t>km</w:t>
            </w:r>
          </w:p>
        </w:tc>
        <w:tc>
          <w:tcPr>
            <w:tcW w:w="1757" w:type="dxa"/>
          </w:tcPr>
          <w:p w14:paraId="33818983" w14:textId="30BD504D" w:rsidR="004B139E" w:rsidRPr="005B2AE4" w:rsidRDefault="00ED5D2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4662232C" w14:textId="08A93D78" w:rsidR="004A6259" w:rsidRPr="005B2AE4" w:rsidRDefault="004A6259"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0B853C9C" w14:textId="642DD8B2" w:rsidR="004C0991" w:rsidRPr="005B2AE4" w:rsidRDefault="004C099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c>
          <w:tcPr>
            <w:tcW w:w="1757" w:type="dxa"/>
          </w:tcPr>
          <w:p w14:paraId="1172F43B" w14:textId="4CBA153D" w:rsidR="004B139E" w:rsidRPr="005B2AE4" w:rsidRDefault="004C099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r>
      <w:tr w:rsidR="004B139E" w:rsidRPr="005B2AE4" w14:paraId="0A11F1CA" w14:textId="77777777" w:rsidTr="005B2AE4">
        <w:tc>
          <w:tcPr>
            <w:tcW w:w="2381" w:type="dxa"/>
          </w:tcPr>
          <w:p w14:paraId="44937368" w14:textId="6E14DAFB" w:rsidR="004B139E" w:rsidRPr="005B2AE4" w:rsidRDefault="007A20C5" w:rsidP="002F080C">
            <w:pPr>
              <w:spacing w:after="0"/>
              <w:rPr>
                <w:rFonts w:ascii="Arial" w:eastAsia="游明朝" w:hAnsi="Arial" w:cs="Arial"/>
                <w:sz w:val="18"/>
                <w:szCs w:val="18"/>
                <w:lang w:eastAsia="ja-JP"/>
              </w:rPr>
            </w:pPr>
            <w:r w:rsidRPr="005B2AE4">
              <w:rPr>
                <w:rFonts w:ascii="Arial" w:eastAsia="游明朝" w:hAnsi="Arial" w:cs="Arial"/>
                <w:sz w:val="18"/>
                <w:szCs w:val="18"/>
                <w:lang w:eastAsia="ja-JP"/>
              </w:rPr>
              <w:t>LEO</w:t>
            </w:r>
            <w:r w:rsidR="00086537" w:rsidRPr="005B2AE4">
              <w:rPr>
                <w:rFonts w:ascii="Arial" w:eastAsia="游明朝" w:hAnsi="Arial" w:cs="Arial"/>
                <w:sz w:val="18"/>
                <w:szCs w:val="18"/>
                <w:lang w:eastAsia="ja-JP"/>
              </w:rPr>
              <w:t xml:space="preserve"> </w:t>
            </w:r>
            <w:r w:rsidR="00C57354" w:rsidRPr="005B2AE4">
              <w:rPr>
                <w:rFonts w:ascii="Arial" w:eastAsia="游明朝" w:hAnsi="Arial" w:cs="Arial"/>
                <w:sz w:val="18"/>
                <w:szCs w:val="18"/>
                <w:lang w:eastAsia="ja-JP"/>
              </w:rPr>
              <w:t>1200</w:t>
            </w:r>
            <w:r w:rsidR="006E73B0">
              <w:rPr>
                <w:rFonts w:ascii="Arial" w:eastAsia="游明朝" w:hAnsi="Arial" w:cs="Arial" w:hint="eastAsia"/>
                <w:sz w:val="18"/>
                <w:szCs w:val="18"/>
                <w:lang w:eastAsia="ja-JP"/>
              </w:rPr>
              <w:t xml:space="preserve"> </w:t>
            </w:r>
            <w:r w:rsidR="00086537" w:rsidRPr="005B2AE4">
              <w:rPr>
                <w:rFonts w:ascii="Arial" w:eastAsia="游明朝" w:hAnsi="Arial" w:cs="Arial"/>
                <w:sz w:val="18"/>
                <w:szCs w:val="18"/>
                <w:lang w:eastAsia="ja-JP"/>
              </w:rPr>
              <w:t>km</w:t>
            </w:r>
          </w:p>
        </w:tc>
        <w:tc>
          <w:tcPr>
            <w:tcW w:w="1757" w:type="dxa"/>
          </w:tcPr>
          <w:p w14:paraId="67BF42AF" w14:textId="69BE6799" w:rsidR="004B139E" w:rsidRPr="005B2AE4" w:rsidRDefault="00ED5D2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62134C4A" w14:textId="1565DA93" w:rsidR="004A6259" w:rsidRPr="005B2AE4" w:rsidRDefault="004A6259"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2F6E259E" w14:textId="6FFB485D" w:rsidR="004B139E" w:rsidRPr="005B2AE4" w:rsidRDefault="004C099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c>
          <w:tcPr>
            <w:tcW w:w="1757" w:type="dxa"/>
          </w:tcPr>
          <w:p w14:paraId="2FA5E369" w14:textId="76600605" w:rsidR="004B139E" w:rsidRPr="005B2AE4" w:rsidRDefault="004C0991" w:rsidP="004C0991">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r>
    </w:tbl>
    <w:p w14:paraId="11DACDDB" w14:textId="77777777" w:rsidR="00BF41F2" w:rsidRPr="0097144E" w:rsidRDefault="00BF41F2" w:rsidP="002F080C">
      <w:pPr>
        <w:spacing w:after="0"/>
        <w:rPr>
          <w:rFonts w:eastAsia="游明朝"/>
          <w:sz w:val="22"/>
          <w:szCs w:val="22"/>
          <w:lang w:eastAsia="ja-JP"/>
        </w:rPr>
      </w:pPr>
    </w:p>
    <w:p w14:paraId="2C29EF19" w14:textId="00E760A2" w:rsidR="00285803" w:rsidRPr="005B2AE4" w:rsidRDefault="00102493" w:rsidP="001C10E8">
      <w:pPr>
        <w:pStyle w:val="2"/>
        <w:rPr>
          <w:rFonts w:eastAsia="游明朝" w:cs="Arial"/>
          <w:noProof/>
          <w:szCs w:val="32"/>
          <w:lang w:val="en-US" w:eastAsia="ja-JP"/>
        </w:rPr>
      </w:pPr>
      <w:r w:rsidRPr="005B2AE4">
        <w:rPr>
          <w:rFonts w:eastAsia="游明朝" w:cs="Arial"/>
          <w:noProof/>
          <w:szCs w:val="32"/>
          <w:lang w:val="en-US" w:eastAsia="ja-JP"/>
        </w:rPr>
        <w:t>Handling of Coexistence Study Results</w:t>
      </w:r>
      <w:r w:rsidR="007B5F43" w:rsidRPr="005B2AE4">
        <w:rPr>
          <w:rFonts w:eastAsia="游明朝" w:cs="Arial"/>
          <w:noProof/>
          <w:szCs w:val="32"/>
          <w:lang w:val="en-US" w:eastAsia="ja-JP"/>
        </w:rPr>
        <w:t xml:space="preserve"> </w:t>
      </w:r>
    </w:p>
    <w:p w14:paraId="76D9026A" w14:textId="416DCA8F" w:rsidR="002D1066" w:rsidRPr="0097144E" w:rsidRDefault="000415FB" w:rsidP="002D1066">
      <w:pPr>
        <w:rPr>
          <w:rFonts w:eastAsia="游明朝"/>
          <w:sz w:val="22"/>
          <w:szCs w:val="22"/>
          <w:lang w:eastAsia="ja-JP"/>
        </w:rPr>
      </w:pPr>
      <w:r w:rsidRPr="0097144E">
        <w:rPr>
          <w:rFonts w:eastAsia="游明朝"/>
          <w:sz w:val="22"/>
          <w:szCs w:val="22"/>
          <w:lang w:eastAsia="ja-JP"/>
        </w:rPr>
        <w:t>At RAN4#112, it was decided that the frequencies for TN and NTN in the coexistence study would use the same frequencies, at 11 GHz and 14 GHz. The details of the WF from R4-2413519[</w:t>
      </w:r>
      <w:r w:rsidR="009D1680">
        <w:rPr>
          <w:rFonts w:eastAsia="游明朝" w:hint="eastAsia"/>
          <w:sz w:val="22"/>
          <w:szCs w:val="22"/>
          <w:lang w:eastAsia="ja-JP"/>
        </w:rPr>
        <w:t>5</w:t>
      </w:r>
      <w:r w:rsidRPr="0097144E">
        <w:rPr>
          <w:rFonts w:eastAsia="游明朝"/>
          <w:sz w:val="22"/>
          <w:szCs w:val="22"/>
          <w:lang w:eastAsia="ja-JP"/>
        </w:rPr>
        <w:t>] are provided below.</w:t>
      </w:r>
    </w:p>
    <w:tbl>
      <w:tblPr>
        <w:tblStyle w:val="afe"/>
        <w:tblW w:w="0" w:type="auto"/>
        <w:tblLook w:val="04A0" w:firstRow="1" w:lastRow="0" w:firstColumn="1" w:lastColumn="0" w:noHBand="0" w:noVBand="1"/>
      </w:tblPr>
      <w:tblGrid>
        <w:gridCol w:w="9631"/>
      </w:tblGrid>
      <w:tr w:rsidR="002D1066" w:rsidRPr="0097144E" w14:paraId="619B4227" w14:textId="77777777" w:rsidTr="006A0486">
        <w:tc>
          <w:tcPr>
            <w:tcW w:w="9631" w:type="dxa"/>
          </w:tcPr>
          <w:p w14:paraId="7E3E8182" w14:textId="77777777" w:rsidR="002D1066" w:rsidRPr="0097144E" w:rsidRDefault="002D1066" w:rsidP="006A0486">
            <w:pPr>
              <w:pStyle w:val="40"/>
              <w:numPr>
                <w:ilvl w:val="0"/>
                <w:numId w:val="0"/>
              </w:numPr>
              <w:rPr>
                <w:rFonts w:eastAsia="PMingLiU"/>
                <w:sz w:val="22"/>
                <w:szCs w:val="22"/>
                <w:lang w:val="en-US" w:eastAsia="zh-TW"/>
              </w:rPr>
            </w:pPr>
            <w:r w:rsidRPr="0097144E">
              <w:rPr>
                <w:sz w:val="22"/>
                <w:szCs w:val="22"/>
                <w:lang w:val="en-US"/>
              </w:rPr>
              <w:lastRenderedPageBreak/>
              <w:t xml:space="preserve">Issue 2-4: </w:t>
            </w:r>
            <w:r w:rsidRPr="0097144E">
              <w:rPr>
                <w:lang w:val="en-US"/>
              </w:rPr>
              <w:t>Coexistence frequencies</w:t>
            </w:r>
          </w:p>
          <w:p w14:paraId="3EFB52BC" w14:textId="77777777" w:rsidR="002D1066" w:rsidRPr="0097144E" w:rsidRDefault="002D1066" w:rsidP="006A0486">
            <w:pPr>
              <w:pStyle w:val="40"/>
              <w:numPr>
                <w:ilvl w:val="0"/>
                <w:numId w:val="0"/>
              </w:numPr>
              <w:rPr>
                <w:rFonts w:eastAsia="PMingLiU" w:cs="Arial"/>
                <w:sz w:val="22"/>
                <w:szCs w:val="22"/>
                <w:lang w:val="en-US" w:eastAsia="zh-TW"/>
              </w:rPr>
            </w:pPr>
            <w:r w:rsidRPr="0097144E">
              <w:rPr>
                <w:rFonts w:eastAsia="PMingLiU" w:cs="Arial"/>
                <w:sz w:val="22"/>
                <w:szCs w:val="22"/>
                <w:lang w:val="en-US" w:eastAsia="zh-TW"/>
              </w:rPr>
              <w:t>Use 11GHz for DL coexistence evaluation and 14GHz for UL coexistence evaluation for Ku-band.</w:t>
            </w:r>
          </w:p>
          <w:p w14:paraId="4AA1CF89" w14:textId="77777777" w:rsidR="002D1066" w:rsidRPr="0097144E" w:rsidRDefault="002D1066" w:rsidP="006A0486">
            <w:pPr>
              <w:pStyle w:val="40"/>
              <w:numPr>
                <w:ilvl w:val="0"/>
                <w:numId w:val="0"/>
              </w:numPr>
              <w:rPr>
                <w:rFonts w:eastAsia="PMingLiU"/>
                <w:sz w:val="22"/>
                <w:szCs w:val="22"/>
                <w:lang w:val="en-US" w:eastAsia="zh-TW"/>
              </w:rPr>
            </w:pPr>
            <w:r w:rsidRPr="0097144E">
              <w:rPr>
                <w:sz w:val="22"/>
                <w:szCs w:val="22"/>
                <w:lang w:val="en-US"/>
              </w:rPr>
              <w:t>Issue 2-10: TN Parameters</w:t>
            </w:r>
          </w:p>
          <w:p w14:paraId="3CA3A16C" w14:textId="77777777" w:rsidR="002D1066" w:rsidRPr="0097144E" w:rsidRDefault="002D1066" w:rsidP="006A0486">
            <w:pPr>
              <w:keepNext/>
              <w:spacing w:after="120" w:line="259" w:lineRule="auto"/>
              <w:rPr>
                <w:rFonts w:ascii="Arial" w:eastAsia="PMingLiU" w:hAnsi="Arial" w:cs="Arial"/>
                <w:sz w:val="22"/>
                <w:szCs w:val="22"/>
                <w:lang w:eastAsia="zh-TW"/>
              </w:rPr>
            </w:pPr>
            <w:r w:rsidRPr="0097144E">
              <w:rPr>
                <w:rFonts w:ascii="Arial" w:eastAsia="PMingLiU" w:hAnsi="Arial" w:cs="Arial"/>
                <w:sz w:val="22"/>
                <w:szCs w:val="22"/>
                <w:lang w:eastAsia="zh-TW"/>
              </w:rPr>
              <w:t xml:space="preserve">As starting point, reuse the antenna parameters and BS/UE ACLR/ACS from: </w:t>
            </w:r>
          </w:p>
          <w:p w14:paraId="6C74803A" w14:textId="77777777" w:rsidR="002D1066" w:rsidRPr="0097144E" w:rsidRDefault="002D1066" w:rsidP="006A0486">
            <w:pPr>
              <w:numPr>
                <w:ilvl w:val="0"/>
                <w:numId w:val="11"/>
              </w:numPr>
              <w:spacing w:after="160" w:line="259" w:lineRule="auto"/>
              <w:ind w:left="696"/>
              <w:rPr>
                <w:rFonts w:ascii="Arial" w:hAnsi="Arial" w:cs="Arial"/>
                <w:sz w:val="22"/>
                <w:szCs w:val="22"/>
              </w:rPr>
            </w:pPr>
            <w:r w:rsidRPr="0097144E">
              <w:rPr>
                <w:rFonts w:ascii="Arial" w:hAnsi="Arial" w:cs="Arial"/>
                <w:sz w:val="22"/>
                <w:szCs w:val="22"/>
              </w:rPr>
              <w:t>The 10.0-10.5 GHz frequency range (TR 38.921) for the reference frequency of 11 GHz</w:t>
            </w:r>
          </w:p>
          <w:p w14:paraId="4C6822A9" w14:textId="77777777" w:rsidR="002D1066" w:rsidRPr="0097144E" w:rsidRDefault="002D1066" w:rsidP="006A0486">
            <w:pPr>
              <w:numPr>
                <w:ilvl w:val="0"/>
                <w:numId w:val="11"/>
              </w:numPr>
              <w:spacing w:after="160" w:line="259" w:lineRule="auto"/>
              <w:ind w:left="696"/>
              <w:rPr>
                <w:rFonts w:ascii="Arial" w:hAnsi="Arial" w:cs="Arial"/>
                <w:sz w:val="22"/>
                <w:szCs w:val="22"/>
              </w:rPr>
            </w:pPr>
            <w:r w:rsidRPr="0097144E">
              <w:rPr>
                <w:rFonts w:ascii="Arial" w:hAnsi="Arial" w:cs="Arial"/>
                <w:sz w:val="22"/>
                <w:szCs w:val="22"/>
              </w:rPr>
              <w:t>The 14.8-15.35 GHz frequency range (pending on conclusion of SI FS_NR_IMT_4400_7125_14800MHz) for the reference frequency of 14 GHz.</w:t>
            </w:r>
          </w:p>
          <w:p w14:paraId="52069552" w14:textId="77777777" w:rsidR="002D1066" w:rsidRPr="0097144E" w:rsidRDefault="002D1066" w:rsidP="006A0486">
            <w:pPr>
              <w:rPr>
                <w:rFonts w:eastAsia="游明朝"/>
                <w:sz w:val="22"/>
                <w:szCs w:val="22"/>
                <w:highlight w:val="lightGray"/>
                <w:lang w:eastAsia="ja-JP"/>
              </w:rPr>
            </w:pPr>
          </w:p>
        </w:tc>
      </w:tr>
    </w:tbl>
    <w:p w14:paraId="050B2840" w14:textId="77777777" w:rsidR="00A077AE" w:rsidRPr="0097144E" w:rsidRDefault="00A077AE" w:rsidP="002D1066">
      <w:pPr>
        <w:rPr>
          <w:rFonts w:eastAsia="游明朝"/>
          <w:lang w:eastAsia="ja-JP"/>
        </w:rPr>
      </w:pPr>
    </w:p>
    <w:p w14:paraId="31D02854" w14:textId="4DE92A5E" w:rsidR="00A077AE" w:rsidRPr="0097144E" w:rsidRDefault="00A077AE" w:rsidP="002D1066">
      <w:pPr>
        <w:rPr>
          <w:rFonts w:eastAsia="游明朝"/>
          <w:sz w:val="22"/>
          <w:szCs w:val="22"/>
          <w:highlight w:val="lightGray"/>
          <w:lang w:eastAsia="ja-JP"/>
        </w:rPr>
      </w:pPr>
      <w:r w:rsidRPr="0097144E">
        <w:rPr>
          <w:rFonts w:eastAsia="游明朝"/>
          <w:sz w:val="22"/>
          <w:szCs w:val="22"/>
          <w:lang w:eastAsia="ja-JP"/>
        </w:rPr>
        <w:t>Additionally, at RAN4#112, the scenarios for the coexistence study were agreed upon as follows in the WF.</w:t>
      </w:r>
    </w:p>
    <w:tbl>
      <w:tblPr>
        <w:tblStyle w:val="afe"/>
        <w:tblW w:w="0" w:type="auto"/>
        <w:tblLook w:val="04A0" w:firstRow="1" w:lastRow="0" w:firstColumn="1" w:lastColumn="0" w:noHBand="0" w:noVBand="1"/>
      </w:tblPr>
      <w:tblGrid>
        <w:gridCol w:w="9631"/>
      </w:tblGrid>
      <w:tr w:rsidR="002D1066" w:rsidRPr="0097144E" w14:paraId="6A9859F6" w14:textId="77777777" w:rsidTr="006A0486">
        <w:tc>
          <w:tcPr>
            <w:tcW w:w="9631" w:type="dxa"/>
          </w:tcPr>
          <w:p w14:paraId="3C73A5E5" w14:textId="77777777" w:rsidR="002D1066" w:rsidRPr="0097144E" w:rsidRDefault="002D1066" w:rsidP="006A0486">
            <w:pPr>
              <w:pStyle w:val="40"/>
              <w:numPr>
                <w:ilvl w:val="0"/>
                <w:numId w:val="0"/>
              </w:numPr>
              <w:rPr>
                <w:rFonts w:eastAsia="PMingLiU"/>
                <w:sz w:val="22"/>
                <w:szCs w:val="22"/>
                <w:lang w:val="en-US" w:eastAsia="zh-TW"/>
              </w:rPr>
            </w:pPr>
            <w:r w:rsidRPr="0097144E">
              <w:rPr>
                <w:sz w:val="22"/>
                <w:szCs w:val="22"/>
                <w:lang w:val="en-US"/>
              </w:rPr>
              <w:t xml:space="preserve">Issue 2-2: </w:t>
            </w:r>
            <w:r w:rsidRPr="005B2AE4">
              <w:rPr>
                <w:noProof/>
                <w:lang w:val="en-US"/>
              </w:rPr>
              <w:t>Coexistence scenarios</w:t>
            </w:r>
          </w:p>
          <w:p w14:paraId="3BB0040E" w14:textId="77777777" w:rsidR="002D1066" w:rsidRPr="0097144E" w:rsidRDefault="002D1066" w:rsidP="006A0486">
            <w:pPr>
              <w:keepNext/>
              <w:spacing w:after="120" w:line="259" w:lineRule="auto"/>
              <w:rPr>
                <w:rFonts w:ascii="Arial" w:eastAsia="游明朝" w:hAnsi="Arial" w:cs="Arial"/>
                <w:sz w:val="22"/>
                <w:szCs w:val="22"/>
                <w:lang w:eastAsia="ja-JP"/>
              </w:rPr>
            </w:pPr>
            <w:r w:rsidRPr="0097144E">
              <w:rPr>
                <w:rFonts w:ascii="Arial" w:eastAsia="PMingLiU" w:hAnsi="Arial" w:cs="Arial"/>
                <w:sz w:val="22"/>
                <w:szCs w:val="22"/>
                <w:lang w:eastAsia="zh-TW"/>
              </w:rPr>
              <w:t>Adopt the interference scenarios in [Intelsat] R4-2411507 for the coexistence studies</w:t>
            </w:r>
          </w:p>
        </w:tc>
      </w:tr>
    </w:tbl>
    <w:p w14:paraId="4D993EF6" w14:textId="03A7225A" w:rsidR="000153ED" w:rsidRPr="0097144E" w:rsidRDefault="000153ED" w:rsidP="00D60743">
      <w:pPr>
        <w:rPr>
          <w:rFonts w:eastAsia="游明朝"/>
          <w:lang w:eastAsia="ja-JP"/>
        </w:rPr>
      </w:pPr>
      <w:bookmarkStart w:id="9" w:name="_Ref156568589"/>
      <w:bookmarkStart w:id="10" w:name="_Ref173485670"/>
    </w:p>
    <w:bookmarkEnd w:id="9"/>
    <w:bookmarkEnd w:id="10"/>
    <w:p w14:paraId="2E033C5B" w14:textId="03D2AABE" w:rsidR="00C97F63" w:rsidRPr="0097144E" w:rsidRDefault="00DB3B2F" w:rsidP="005B2AE4">
      <w:pPr>
        <w:pStyle w:val="ad"/>
        <w:keepNext/>
        <w:rPr>
          <w:lang w:eastAsia="ja-JP"/>
        </w:rPr>
      </w:pPr>
      <w:r w:rsidRPr="0097144E">
        <w:rPr>
          <w:rFonts w:eastAsia="游明朝"/>
          <w:sz w:val="22"/>
          <w:szCs w:val="22"/>
          <w:lang w:eastAsia="ja-JP"/>
        </w:rPr>
        <w:t>Observatio</w:t>
      </w:r>
      <w:r w:rsidR="009B5DED" w:rsidRPr="0097144E">
        <w:rPr>
          <w:rFonts w:eastAsia="游明朝"/>
          <w:sz w:val="22"/>
          <w:szCs w:val="22"/>
          <w:lang w:eastAsia="ja-JP"/>
        </w:rPr>
        <w:t>n</w:t>
      </w:r>
      <w:r w:rsidR="00DA07BF" w:rsidRPr="0097144E">
        <w:rPr>
          <w:rFonts w:eastAsia="游明朝"/>
          <w:sz w:val="22"/>
          <w:szCs w:val="22"/>
          <w:lang w:eastAsia="ja-JP"/>
        </w:rPr>
        <w:t xml:space="preserve"> </w:t>
      </w:r>
      <w:r w:rsidR="00043F0D" w:rsidRPr="0097144E">
        <w:rPr>
          <w:rFonts w:eastAsia="游明朝"/>
          <w:sz w:val="22"/>
          <w:szCs w:val="22"/>
          <w:lang w:eastAsia="ja-JP"/>
        </w:rPr>
        <w:t>1</w:t>
      </w:r>
      <w:r w:rsidRPr="0097144E">
        <w:rPr>
          <w:rFonts w:eastAsia="游明朝"/>
          <w:sz w:val="22"/>
          <w:szCs w:val="22"/>
          <w:lang w:eastAsia="ja-JP"/>
        </w:rPr>
        <w:t xml:space="preserve">: </w:t>
      </w:r>
      <w:r w:rsidR="00C97F63" w:rsidRPr="0097144E">
        <w:rPr>
          <w:rFonts w:eastAsia="游明朝"/>
          <w:b w:val="0"/>
          <w:sz w:val="22"/>
          <w:szCs w:val="22"/>
          <w:lang w:eastAsia="ja-JP"/>
        </w:rPr>
        <w:t>It has been agreed in the WF that the coexistence study will be conducted using 11 GHz and 14 GHz for both TN and NTN.</w:t>
      </w:r>
    </w:p>
    <w:p w14:paraId="6654C1E0" w14:textId="5C5A30A7" w:rsidR="00EF7B8E" w:rsidRPr="006D7E36" w:rsidRDefault="00EF7B8E" w:rsidP="00EF7B8E">
      <w:pPr>
        <w:spacing w:after="0"/>
        <w:rPr>
          <w:rFonts w:eastAsia="游明朝"/>
          <w:sz w:val="28"/>
          <w:szCs w:val="28"/>
          <w:lang w:eastAsia="ja-JP"/>
        </w:rPr>
      </w:pPr>
      <w:r w:rsidRPr="00F70A1D">
        <w:rPr>
          <w:rFonts w:eastAsia="游明朝"/>
          <w:sz w:val="22"/>
          <w:szCs w:val="22"/>
          <w:lang w:eastAsia="ja-JP"/>
        </w:rPr>
        <w:t>At RAN4#112bis, the initial simulation results were presented in R4-2416140</w:t>
      </w:r>
      <w:r w:rsidRPr="00E33472">
        <w:rPr>
          <w:rFonts w:eastAsia="游明朝"/>
          <w:sz w:val="22"/>
          <w:szCs w:val="22"/>
          <w:lang w:eastAsia="ja-JP"/>
        </w:rPr>
        <w:t>[</w:t>
      </w:r>
      <w:r w:rsidR="009D1680">
        <w:rPr>
          <w:rFonts w:eastAsia="游明朝" w:hint="eastAsia"/>
          <w:sz w:val="22"/>
          <w:szCs w:val="22"/>
          <w:lang w:eastAsia="ja-JP"/>
        </w:rPr>
        <w:t>6</w:t>
      </w:r>
      <w:r w:rsidRPr="00E33472">
        <w:rPr>
          <w:rFonts w:eastAsia="游明朝"/>
          <w:sz w:val="22"/>
          <w:szCs w:val="22"/>
          <w:lang w:eastAsia="ja-JP"/>
        </w:rPr>
        <w:t>],</w:t>
      </w:r>
      <w:r w:rsidRPr="00F70A1D">
        <w:rPr>
          <w:rFonts w:eastAsia="游明朝"/>
          <w:sz w:val="22"/>
          <w:szCs w:val="22"/>
          <w:lang w:eastAsia="ja-JP"/>
        </w:rPr>
        <w:t xml:space="preserve"> showing that for Scenario No.5, a high ACS value is required for VSAT.</w:t>
      </w:r>
    </w:p>
    <w:p w14:paraId="5C9E9480" w14:textId="18D4848B" w:rsidR="00EF7B8E" w:rsidRPr="006D7E36" w:rsidRDefault="00EF7B8E" w:rsidP="00EF7B8E">
      <w:pPr>
        <w:rPr>
          <w:rFonts w:eastAsia="游明朝"/>
          <w:sz w:val="22"/>
          <w:szCs w:val="22"/>
          <w:highlight w:val="lightGray"/>
          <w:lang w:eastAsia="ja-JP"/>
        </w:rPr>
      </w:pPr>
      <w:r w:rsidRPr="006D7E36">
        <w:rPr>
          <w:rFonts w:eastAsia="游明朝"/>
          <w:sz w:val="22"/>
          <w:szCs w:val="22"/>
          <w:lang w:eastAsia="ja-JP"/>
        </w:rPr>
        <w:t xml:space="preserve">In response to this result, at RAN4#112bis, it was agreed in the WF that relaxation might be necessary when deriving core requirements based on the VSAT ACS simulation results from the coexistence study </w:t>
      </w:r>
      <w:r w:rsidRPr="00A50E16">
        <w:rPr>
          <w:rFonts w:eastAsia="游明朝"/>
          <w:sz w:val="22"/>
          <w:szCs w:val="22"/>
          <w:lang w:eastAsia="ja-JP"/>
        </w:rPr>
        <w:t>[</w:t>
      </w:r>
      <w:r w:rsidR="002C3DDD">
        <w:rPr>
          <w:rFonts w:eastAsia="游明朝" w:hint="eastAsia"/>
          <w:sz w:val="22"/>
          <w:szCs w:val="22"/>
          <w:lang w:eastAsia="ja-JP"/>
        </w:rPr>
        <w:t>5</w:t>
      </w:r>
      <w:r w:rsidRPr="00A50E16">
        <w:rPr>
          <w:rFonts w:eastAsia="游明朝"/>
          <w:sz w:val="22"/>
          <w:szCs w:val="22"/>
          <w:lang w:eastAsia="ja-JP"/>
        </w:rPr>
        <w:t>].</w:t>
      </w:r>
    </w:p>
    <w:tbl>
      <w:tblPr>
        <w:tblStyle w:val="afe"/>
        <w:tblW w:w="0" w:type="auto"/>
        <w:tblLook w:val="04A0" w:firstRow="1" w:lastRow="0" w:firstColumn="1" w:lastColumn="0" w:noHBand="0" w:noVBand="1"/>
      </w:tblPr>
      <w:tblGrid>
        <w:gridCol w:w="9631"/>
      </w:tblGrid>
      <w:tr w:rsidR="00EF7B8E" w14:paraId="760D50A7" w14:textId="77777777">
        <w:tc>
          <w:tcPr>
            <w:tcW w:w="9631" w:type="dxa"/>
          </w:tcPr>
          <w:p w14:paraId="4AB3E271" w14:textId="77777777" w:rsidR="00EF7B8E" w:rsidRPr="001F1C5E" w:rsidRDefault="00EF7B8E">
            <w:pPr>
              <w:pStyle w:val="3"/>
              <w:numPr>
                <w:ilvl w:val="0"/>
                <w:numId w:val="0"/>
              </w:numPr>
              <w:ind w:left="720" w:hanging="720"/>
              <w:rPr>
                <w:rFonts w:cs="Arial"/>
                <w:lang w:val="en-US" w:eastAsia="zh-TW"/>
              </w:rPr>
            </w:pPr>
            <w:r w:rsidRPr="001F1C5E">
              <w:rPr>
                <w:rFonts w:cs="Arial"/>
                <w:lang w:val="en-US"/>
              </w:rPr>
              <w:t>Sub-topic 2-22: TN parameters</w:t>
            </w:r>
          </w:p>
          <w:p w14:paraId="7202F120" w14:textId="77777777" w:rsidR="00EF7B8E" w:rsidRPr="001F1C5E" w:rsidRDefault="00EF7B8E">
            <w:pPr>
              <w:keepNext/>
              <w:spacing w:after="120" w:line="259" w:lineRule="auto"/>
              <w:jc w:val="both"/>
              <w:rPr>
                <w:rFonts w:ascii="Arial" w:eastAsia="PMingLiU" w:hAnsi="Arial" w:cs="Arial"/>
                <w:lang w:eastAsia="zh-TW"/>
              </w:rPr>
            </w:pPr>
            <w:r w:rsidRPr="001F1C5E">
              <w:rPr>
                <w:rFonts w:ascii="Arial" w:eastAsia="PMingLiU" w:hAnsi="Arial" w:cs="Arial"/>
                <w:lang w:eastAsia="zh-TW"/>
              </w:rPr>
              <w:t>NTN to NTN won’t be considered.</w:t>
            </w:r>
          </w:p>
          <w:p w14:paraId="75E93DED" w14:textId="77777777" w:rsidR="00EF7B8E" w:rsidRDefault="00EF7B8E">
            <w:pPr>
              <w:keepNext/>
              <w:spacing w:after="120" w:line="259" w:lineRule="auto"/>
              <w:jc w:val="both"/>
              <w:rPr>
                <w:rFonts w:ascii="Arial" w:eastAsia="PMingLiU" w:hAnsi="Arial" w:cs="Arial"/>
                <w:lang w:eastAsia="zh-TW"/>
              </w:rPr>
            </w:pPr>
            <w:r w:rsidRPr="001F1C5E">
              <w:rPr>
                <w:rFonts w:ascii="Arial" w:eastAsia="PMingLiU" w:hAnsi="Arial" w:cs="Arial"/>
                <w:lang w:eastAsia="zh-TW"/>
              </w:rPr>
              <w:t>Continue with the TN - NTN coexistence study noting that the applicability of the VSAT ACS simulation result may have to be relaxed for the core requirement</w:t>
            </w:r>
            <w:r>
              <w:rPr>
                <w:rFonts w:ascii="Arial" w:eastAsia="PMingLiU" w:hAnsi="Arial" w:cs="Arial"/>
                <w:lang w:eastAsia="zh-TW"/>
              </w:rPr>
              <w:t xml:space="preserve"> derivation</w:t>
            </w:r>
            <w:r w:rsidRPr="001F1C5E">
              <w:rPr>
                <w:rFonts w:ascii="Arial" w:eastAsia="PMingLiU" w:hAnsi="Arial" w:cs="Arial"/>
                <w:lang w:eastAsia="zh-TW"/>
              </w:rPr>
              <w:t>.</w:t>
            </w:r>
          </w:p>
          <w:p w14:paraId="0FF99D1E" w14:textId="77777777" w:rsidR="00EF7B8E" w:rsidRPr="00005B03" w:rsidRDefault="00EF7B8E">
            <w:pPr>
              <w:keepNext/>
              <w:spacing w:after="120" w:line="259" w:lineRule="auto"/>
              <w:jc w:val="both"/>
              <w:rPr>
                <w:rFonts w:ascii="Arial" w:eastAsia="游明朝" w:hAnsi="Arial" w:cs="Arial"/>
                <w:lang w:eastAsia="ja-JP"/>
              </w:rPr>
            </w:pPr>
            <w:r>
              <w:rPr>
                <w:rFonts w:ascii="Arial" w:eastAsia="PMingLiU" w:hAnsi="Arial" w:cs="Arial"/>
                <w:lang w:eastAsia="zh-TW"/>
              </w:rPr>
              <w:t>Use the IMT parameters from TR38.922 version 0.3.0 for the IMT study on 15 GHz as a starting point.</w:t>
            </w:r>
          </w:p>
        </w:tc>
      </w:tr>
    </w:tbl>
    <w:p w14:paraId="77DBFED1" w14:textId="77777777" w:rsidR="00EF7B8E" w:rsidRDefault="00EF7B8E" w:rsidP="00EF7B8E">
      <w:pPr>
        <w:spacing w:after="0"/>
        <w:rPr>
          <w:rFonts w:eastAsia="游明朝"/>
          <w:sz w:val="22"/>
          <w:szCs w:val="22"/>
          <w:lang w:eastAsia="ja-JP"/>
        </w:rPr>
      </w:pPr>
    </w:p>
    <w:p w14:paraId="4DCB8459" w14:textId="77777777" w:rsidR="00EF7B8E" w:rsidRPr="00C31681" w:rsidRDefault="00EF7B8E" w:rsidP="00EF7B8E">
      <w:pPr>
        <w:spacing w:after="0"/>
        <w:rPr>
          <w:rFonts w:eastAsia="游明朝"/>
          <w:sz w:val="22"/>
          <w:szCs w:val="22"/>
          <w:lang w:eastAsia="ja-JP"/>
        </w:rPr>
      </w:pPr>
      <w:r w:rsidRPr="00C31681">
        <w:rPr>
          <w:rFonts w:eastAsia="游明朝" w:hint="eastAsia"/>
          <w:b/>
          <w:bCs/>
          <w:sz w:val="22"/>
          <w:szCs w:val="22"/>
          <w:lang w:eastAsia="ja-JP"/>
        </w:rPr>
        <w:t>Observation</w:t>
      </w:r>
      <w:r>
        <w:rPr>
          <w:rFonts w:eastAsia="游明朝" w:hint="eastAsia"/>
          <w:b/>
          <w:bCs/>
          <w:sz w:val="22"/>
          <w:szCs w:val="22"/>
          <w:lang w:eastAsia="ja-JP"/>
        </w:rPr>
        <w:t xml:space="preserve"> 2</w:t>
      </w:r>
      <w:r w:rsidRPr="00C31681">
        <w:rPr>
          <w:rFonts w:eastAsia="游明朝" w:hint="eastAsia"/>
          <w:b/>
          <w:bCs/>
          <w:sz w:val="22"/>
          <w:szCs w:val="22"/>
          <w:lang w:eastAsia="ja-JP"/>
        </w:rPr>
        <w:t>:</w:t>
      </w:r>
      <w:r w:rsidRPr="00C31681">
        <w:rPr>
          <w:sz w:val="22"/>
          <w:szCs w:val="22"/>
        </w:rPr>
        <w:t xml:space="preserve"> </w:t>
      </w:r>
      <w:r w:rsidRPr="00C31681">
        <w:rPr>
          <w:rFonts w:eastAsia="游明朝"/>
          <w:sz w:val="22"/>
          <w:szCs w:val="22"/>
          <w:lang w:eastAsia="ja-JP"/>
        </w:rPr>
        <w:t>It has been agreed in the WF that relaxation might be necessary when deriving core requirements based on the VSAT ACS simulation results from the coexistence study.</w:t>
      </w:r>
      <w:r w:rsidRPr="00C31681">
        <w:rPr>
          <w:rFonts w:eastAsia="游明朝" w:hint="eastAsia"/>
          <w:sz w:val="22"/>
          <w:szCs w:val="22"/>
          <w:lang w:eastAsia="ja-JP"/>
        </w:rPr>
        <w:t xml:space="preserve"> </w:t>
      </w:r>
    </w:p>
    <w:p w14:paraId="6E1176FD" w14:textId="77777777" w:rsidR="002D1066" w:rsidRPr="0097144E" w:rsidRDefault="002D1066" w:rsidP="000A06E9">
      <w:pPr>
        <w:rPr>
          <w:rFonts w:eastAsia="游明朝"/>
          <w:sz w:val="22"/>
          <w:szCs w:val="22"/>
          <w:lang w:eastAsia="ja-JP"/>
        </w:rPr>
      </w:pPr>
    </w:p>
    <w:p w14:paraId="72B7D2EA" w14:textId="5CDA0757" w:rsidR="00CC0E29" w:rsidRPr="0097144E" w:rsidRDefault="00DC59C6" w:rsidP="00CC0E29">
      <w:pPr>
        <w:rPr>
          <w:rFonts w:eastAsia="游明朝"/>
          <w:sz w:val="22"/>
          <w:szCs w:val="22"/>
          <w:lang w:eastAsia="ja-JP"/>
        </w:rPr>
      </w:pPr>
      <w:r>
        <w:rPr>
          <w:rFonts w:eastAsia="游明朝" w:hint="eastAsia"/>
          <w:sz w:val="22"/>
          <w:szCs w:val="22"/>
          <w:lang w:eastAsia="ja-JP"/>
        </w:rPr>
        <w:t>We v</w:t>
      </w:r>
      <w:r w:rsidR="00CC0E29" w:rsidRPr="0097144E">
        <w:rPr>
          <w:rFonts w:eastAsia="游明朝"/>
          <w:sz w:val="22"/>
          <w:szCs w:val="22"/>
          <w:lang w:eastAsia="ja-JP"/>
        </w:rPr>
        <w:t>erify the actual frequency allocation of TN, which is subject to coexistence studies</w:t>
      </w:r>
      <w:r w:rsidR="00A53368">
        <w:rPr>
          <w:rFonts w:eastAsia="游明朝" w:hint="eastAsia"/>
          <w:sz w:val="22"/>
          <w:szCs w:val="22"/>
          <w:lang w:eastAsia="ja-JP"/>
        </w:rPr>
        <w:t>.</w:t>
      </w:r>
      <w:r w:rsidR="00CC0E29" w:rsidRPr="0097144E">
        <w:rPr>
          <w:rFonts w:eastAsia="游明朝"/>
          <w:sz w:val="22"/>
          <w:szCs w:val="22"/>
          <w:lang w:eastAsia="ja-JP"/>
        </w:rPr>
        <w:t xml:space="preserve"> The frequency allocation status is summarized in R4-2411507[</w:t>
      </w:r>
      <w:r w:rsidR="009D1680">
        <w:rPr>
          <w:rFonts w:eastAsia="游明朝" w:hint="eastAsia"/>
          <w:sz w:val="22"/>
          <w:szCs w:val="22"/>
          <w:lang w:eastAsia="ja-JP"/>
        </w:rPr>
        <w:t>7</w:t>
      </w:r>
      <w:r w:rsidR="00CC0E29" w:rsidRPr="0097144E">
        <w:rPr>
          <w:rFonts w:eastAsia="游明朝"/>
          <w:sz w:val="22"/>
          <w:szCs w:val="22"/>
          <w:lang w:eastAsia="ja-JP"/>
        </w:rPr>
        <w:t>], and an excerpt is provided below.</w:t>
      </w:r>
    </w:p>
    <w:p w14:paraId="59639733" w14:textId="343F8FF2" w:rsidR="00A212E9" w:rsidRPr="0097144E" w:rsidRDefault="00A212E9" w:rsidP="00A212E9">
      <w:pPr>
        <w:rPr>
          <w:rFonts w:eastAsiaTheme="minorEastAsia"/>
          <w:sz w:val="22"/>
          <w:szCs w:val="22"/>
          <w:lang w:eastAsia="ja-JP"/>
        </w:rPr>
      </w:pPr>
    </w:p>
    <w:tbl>
      <w:tblPr>
        <w:tblStyle w:val="afe"/>
        <w:tblW w:w="9855" w:type="dxa"/>
        <w:tblLook w:val="04A0" w:firstRow="1" w:lastRow="0" w:firstColumn="1" w:lastColumn="0" w:noHBand="0" w:noVBand="1"/>
      </w:tblPr>
      <w:tblGrid>
        <w:gridCol w:w="9855"/>
      </w:tblGrid>
      <w:tr w:rsidR="00A212E9" w:rsidRPr="0097144E" w14:paraId="69349CF4" w14:textId="77777777" w:rsidTr="00CC0E29">
        <w:tc>
          <w:tcPr>
            <w:tcW w:w="9855" w:type="dxa"/>
          </w:tcPr>
          <w:p w14:paraId="0565DDF5" w14:textId="01C99704" w:rsidR="005B2C91" w:rsidRPr="005B2AE4" w:rsidRDefault="003047C4" w:rsidP="005B2AE4">
            <w:pPr>
              <w:pStyle w:val="2"/>
              <w:numPr>
                <w:ilvl w:val="0"/>
                <w:numId w:val="0"/>
              </w:numPr>
              <w:ind w:left="540" w:hanging="540"/>
              <w:rPr>
                <w:noProof/>
                <w:lang w:val="en-US"/>
              </w:rPr>
            </w:pPr>
            <w:r>
              <w:rPr>
                <w:rFonts w:eastAsia="游明朝" w:hint="eastAsia"/>
                <w:noProof/>
                <w:lang w:val="en-US" w:eastAsia="ja-JP"/>
              </w:rPr>
              <w:lastRenderedPageBreak/>
              <w:t xml:space="preserve">4.3 </w:t>
            </w:r>
            <w:r w:rsidR="005B2C91" w:rsidRPr="005B2AE4">
              <w:rPr>
                <w:noProof/>
                <w:lang w:val="en-US"/>
              </w:rPr>
              <w:t>Interferers</w:t>
            </w:r>
          </w:p>
          <w:p w14:paraId="7D1DD0B2" w14:textId="77777777" w:rsidR="00A212E9" w:rsidRPr="0097144E" w:rsidRDefault="008C5F32" w:rsidP="00B77345">
            <w:pPr>
              <w:rPr>
                <w:rFonts w:eastAsia="游明朝"/>
                <w:lang w:eastAsia="ja-JP"/>
              </w:rPr>
            </w:pPr>
            <w:r w:rsidRPr="005B2AE4">
              <w:rPr>
                <w:noProof/>
                <w:lang w:eastAsia="fr-FR"/>
              </w:rPr>
              <w:drawing>
                <wp:inline distT="0" distB="0" distL="0" distR="0" wp14:anchorId="45749226" wp14:editId="24178BD5">
                  <wp:extent cx="6120765" cy="3378200"/>
                  <wp:effectExtent l="0" t="0" r="0" b="0"/>
                  <wp:docPr id="6" name="Picture 6"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grap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378200"/>
                          </a:xfrm>
                          <a:prstGeom prst="rect">
                            <a:avLst/>
                          </a:prstGeom>
                        </pic:spPr>
                      </pic:pic>
                    </a:graphicData>
                  </a:graphic>
                </wp:inline>
              </w:drawing>
            </w:r>
          </w:p>
          <w:p w14:paraId="7BDC3333" w14:textId="33588021" w:rsidR="004B7C69" w:rsidRPr="0097144E" w:rsidRDefault="004B7C69" w:rsidP="004B7C69">
            <w:pPr>
              <w:pStyle w:val="ad"/>
              <w:jc w:val="both"/>
            </w:pPr>
            <w:bookmarkStart w:id="11" w:name="_Ref172713932"/>
            <w:r w:rsidRPr="0097144E">
              <w:t xml:space="preserve">Figure </w:t>
            </w:r>
            <w:r w:rsidR="00B66219">
              <w:fldChar w:fldCharType="begin"/>
            </w:r>
            <w:r w:rsidR="00B66219">
              <w:instrText xml:space="preserve"> SEQ Figure \* ARABIC </w:instrText>
            </w:r>
            <w:r w:rsidR="00B66219">
              <w:fldChar w:fldCharType="separate"/>
            </w:r>
            <w:r w:rsidR="00B66219">
              <w:rPr>
                <w:noProof/>
              </w:rPr>
              <w:t>1</w:t>
            </w:r>
            <w:r w:rsidR="00B66219">
              <w:rPr>
                <w:noProof/>
              </w:rPr>
              <w:fldChar w:fldCharType="end"/>
            </w:r>
            <w:bookmarkEnd w:id="11"/>
            <w:r w:rsidRPr="0097144E">
              <w:t xml:space="preserve"> Priority 1 Configuration and Interfering Carriers</w:t>
            </w:r>
          </w:p>
          <w:p w14:paraId="49A51327" w14:textId="77777777" w:rsidR="004B7C69" w:rsidRPr="0097144E" w:rsidRDefault="004B7C69" w:rsidP="004B7C69"/>
          <w:p w14:paraId="5CDCA119" w14:textId="77777777" w:rsidR="004B7C69" w:rsidRPr="0097144E" w:rsidRDefault="004B7C69" w:rsidP="004B7C69">
            <w:r w:rsidRPr="0097144E">
              <w:t>And</w:t>
            </w:r>
          </w:p>
          <w:p w14:paraId="171D256F" w14:textId="77777777" w:rsidR="004B7C69" w:rsidRPr="0097144E" w:rsidRDefault="004B7C69" w:rsidP="004B7C69">
            <w:pPr>
              <w:keepNext/>
            </w:pPr>
            <w:r w:rsidRPr="005B2AE4">
              <w:rPr>
                <w:noProof/>
                <w:lang w:eastAsia="fr-FR"/>
              </w:rPr>
              <w:drawing>
                <wp:inline distT="0" distB="0" distL="0" distR="0" wp14:anchorId="16DD9E8A" wp14:editId="4F17E32E">
                  <wp:extent cx="6120765" cy="3378200"/>
                  <wp:effectExtent l="0" t="0" r="0" b="0"/>
                  <wp:docPr id="9" name="Picture 9"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graph&#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378200"/>
                          </a:xfrm>
                          <a:prstGeom prst="rect">
                            <a:avLst/>
                          </a:prstGeom>
                        </pic:spPr>
                      </pic:pic>
                    </a:graphicData>
                  </a:graphic>
                </wp:inline>
              </w:drawing>
            </w:r>
          </w:p>
          <w:p w14:paraId="626F76FC" w14:textId="65383E90" w:rsidR="004B7C69" w:rsidRPr="0097144E" w:rsidRDefault="004B7C69" w:rsidP="004B7C69">
            <w:pPr>
              <w:pStyle w:val="ad"/>
              <w:jc w:val="both"/>
              <w:rPr>
                <w:rFonts w:eastAsia="游明朝"/>
                <w:lang w:eastAsia="ja-JP"/>
              </w:rPr>
            </w:pPr>
            <w:bookmarkStart w:id="12" w:name="_Ref172713940"/>
            <w:r w:rsidRPr="0097144E">
              <w:t xml:space="preserve">Figure </w:t>
            </w:r>
            <w:r w:rsidR="00B66219">
              <w:fldChar w:fldCharType="begin"/>
            </w:r>
            <w:r w:rsidR="00B66219">
              <w:instrText xml:space="preserve"> SEQ Figure \* ARABIC </w:instrText>
            </w:r>
            <w:r w:rsidR="00B66219">
              <w:fldChar w:fldCharType="separate"/>
            </w:r>
            <w:r w:rsidR="00B66219">
              <w:rPr>
                <w:noProof/>
              </w:rPr>
              <w:t>2</w:t>
            </w:r>
            <w:r w:rsidR="00B66219">
              <w:rPr>
                <w:noProof/>
              </w:rPr>
              <w:fldChar w:fldCharType="end"/>
            </w:r>
            <w:bookmarkEnd w:id="12"/>
            <w:r w:rsidRPr="0097144E">
              <w:t xml:space="preserve"> Priority 2 Configuration and Interfering Carriers</w:t>
            </w:r>
          </w:p>
        </w:tc>
      </w:tr>
    </w:tbl>
    <w:p w14:paraId="142D83DC" w14:textId="77777777" w:rsidR="00CC0E29" w:rsidRPr="0097144E" w:rsidRDefault="00CC0E29" w:rsidP="00CC0E29">
      <w:pPr>
        <w:rPr>
          <w:rFonts w:eastAsia="游明朝"/>
          <w:lang w:eastAsia="ja-JP"/>
        </w:rPr>
      </w:pPr>
    </w:p>
    <w:p w14:paraId="70BEB244" w14:textId="737CE2D9" w:rsidR="00CC0E29" w:rsidRPr="0097144E" w:rsidRDefault="00CC0E29" w:rsidP="00CC0E29">
      <w:pPr>
        <w:rPr>
          <w:rFonts w:eastAsia="游明朝"/>
          <w:sz w:val="22"/>
          <w:szCs w:val="22"/>
          <w:lang w:eastAsia="ja-JP"/>
        </w:rPr>
      </w:pPr>
      <w:r w:rsidRPr="0097144E">
        <w:rPr>
          <w:rFonts w:eastAsia="游明朝"/>
          <w:sz w:val="22"/>
          <w:szCs w:val="22"/>
          <w:lang w:eastAsia="ja-JP"/>
        </w:rPr>
        <w:lastRenderedPageBreak/>
        <w:t>For the uplink in the 13.75-14.5 GHz range, the only TN frequency allocation under consideration is 14.8-15.35 GHz, as discussed at WRC-2</w:t>
      </w:r>
      <w:r w:rsidR="009100DD" w:rsidRPr="0097144E">
        <w:rPr>
          <w:rFonts w:eastAsia="游明朝"/>
          <w:sz w:val="22"/>
          <w:szCs w:val="22"/>
          <w:lang w:eastAsia="ja-JP"/>
        </w:rPr>
        <w:t>3</w:t>
      </w:r>
      <w:r w:rsidRPr="0097144E">
        <w:rPr>
          <w:rFonts w:eastAsia="游明朝"/>
          <w:sz w:val="22"/>
          <w:szCs w:val="22"/>
          <w:lang w:eastAsia="ja-JP"/>
        </w:rPr>
        <w:t>, meaning that TN and NTN frequencies are separated by more than 300 MHz.</w:t>
      </w:r>
    </w:p>
    <w:p w14:paraId="5EC9D8E1" w14:textId="398D95FB" w:rsidR="00CC0E29" w:rsidRPr="0097144E" w:rsidRDefault="00CC0E29" w:rsidP="00CC0E29">
      <w:pPr>
        <w:rPr>
          <w:rFonts w:eastAsia="游明朝"/>
          <w:sz w:val="22"/>
          <w:szCs w:val="22"/>
          <w:lang w:eastAsia="ja-JP"/>
        </w:rPr>
      </w:pPr>
      <w:r w:rsidRPr="0097144E">
        <w:rPr>
          <w:rFonts w:eastAsia="游明朝"/>
          <w:sz w:val="22"/>
          <w:szCs w:val="22"/>
          <w:lang w:eastAsia="ja-JP"/>
        </w:rPr>
        <w:t>For the uplink in the 12.75-13.25 GHz range, there is currently no TN frequency allocation adjacent to NTN.</w:t>
      </w:r>
    </w:p>
    <w:p w14:paraId="068CB510" w14:textId="4D32F943" w:rsidR="000929EE" w:rsidRDefault="00784C31" w:rsidP="00CC0E29">
      <w:pPr>
        <w:rPr>
          <w:rFonts w:eastAsia="游明朝"/>
          <w:sz w:val="22"/>
          <w:szCs w:val="22"/>
          <w:lang w:eastAsia="ja-JP"/>
        </w:rPr>
      </w:pPr>
      <w:r w:rsidRPr="0097144E">
        <w:rPr>
          <w:rFonts w:eastAsia="游明朝"/>
          <w:b/>
          <w:sz w:val="22"/>
          <w:szCs w:val="22"/>
          <w:lang w:eastAsia="ja-JP"/>
        </w:rPr>
        <w:t>Observation</w:t>
      </w:r>
      <w:r w:rsidR="00DA07BF" w:rsidRPr="0097144E">
        <w:rPr>
          <w:rFonts w:eastAsia="游明朝"/>
          <w:b/>
          <w:sz w:val="22"/>
          <w:szCs w:val="22"/>
          <w:lang w:eastAsia="ja-JP"/>
        </w:rPr>
        <w:t xml:space="preserve"> </w:t>
      </w:r>
      <w:r w:rsidR="008D7F13">
        <w:rPr>
          <w:rFonts w:eastAsia="游明朝" w:hint="eastAsia"/>
          <w:b/>
          <w:sz w:val="22"/>
          <w:szCs w:val="22"/>
          <w:lang w:eastAsia="ja-JP"/>
        </w:rPr>
        <w:t>3</w:t>
      </w:r>
      <w:r w:rsidRPr="0097144E">
        <w:rPr>
          <w:rFonts w:eastAsia="游明朝"/>
          <w:b/>
          <w:sz w:val="22"/>
          <w:szCs w:val="22"/>
          <w:lang w:eastAsia="ja-JP"/>
        </w:rPr>
        <w:t>:</w:t>
      </w:r>
      <w:r w:rsidRPr="0097144E">
        <w:rPr>
          <w:rFonts w:eastAsia="游明朝"/>
          <w:sz w:val="22"/>
          <w:szCs w:val="22"/>
          <w:lang w:eastAsia="ja-JP"/>
        </w:rPr>
        <w:t xml:space="preserve"> </w:t>
      </w:r>
      <w:r w:rsidR="00CC0E29" w:rsidRPr="0097144E">
        <w:rPr>
          <w:rFonts w:eastAsia="游明朝"/>
          <w:sz w:val="22"/>
          <w:szCs w:val="22"/>
          <w:lang w:eastAsia="ja-JP"/>
        </w:rPr>
        <w:t xml:space="preserve">The only TN frequency allocation subject to coexistence studies with the </w:t>
      </w:r>
      <w:r w:rsidR="00F17CF9">
        <w:rPr>
          <w:rFonts w:eastAsia="游明朝" w:hint="eastAsia"/>
          <w:sz w:val="22"/>
          <w:szCs w:val="22"/>
          <w:lang w:eastAsia="ja-JP"/>
        </w:rPr>
        <w:t xml:space="preserve">NTN </w:t>
      </w:r>
      <w:r w:rsidR="00CC0E29" w:rsidRPr="0097144E">
        <w:rPr>
          <w:rFonts w:eastAsia="游明朝"/>
          <w:sz w:val="22"/>
          <w:szCs w:val="22"/>
          <w:lang w:eastAsia="ja-JP"/>
        </w:rPr>
        <w:t xml:space="preserve">uplink in the 13.75-14.5 GHz range is 14.8-15.35 GHz, meaning that TN and NTN frequencies are separated by more than 300 MHz. For the uplink in the 12.75-13.25 GHz range, there is currently no TN frequency allocation adjacent to NTN. </w:t>
      </w:r>
    </w:p>
    <w:p w14:paraId="77A3E47B" w14:textId="379166AB" w:rsidR="000929EE" w:rsidRDefault="00F809F4" w:rsidP="00CC0E29">
      <w:pPr>
        <w:rPr>
          <w:rFonts w:eastAsia="游明朝"/>
          <w:sz w:val="22"/>
          <w:szCs w:val="22"/>
          <w:lang w:eastAsia="ja-JP"/>
        </w:rPr>
      </w:pPr>
      <w:r>
        <w:rPr>
          <w:rFonts w:eastAsia="游明朝" w:hint="eastAsia"/>
          <w:sz w:val="22"/>
          <w:szCs w:val="22"/>
          <w:lang w:eastAsia="ja-JP"/>
        </w:rPr>
        <w:t xml:space="preserve">For </w:t>
      </w:r>
      <w:r w:rsidR="00FF346D">
        <w:rPr>
          <w:rFonts w:eastAsia="游明朝" w:hint="eastAsia"/>
          <w:sz w:val="22"/>
          <w:szCs w:val="22"/>
          <w:lang w:eastAsia="ja-JP"/>
        </w:rPr>
        <w:t xml:space="preserve">the </w:t>
      </w:r>
      <w:r>
        <w:rPr>
          <w:rFonts w:eastAsia="游明朝" w:hint="eastAsia"/>
          <w:sz w:val="22"/>
          <w:szCs w:val="22"/>
          <w:lang w:eastAsia="ja-JP"/>
        </w:rPr>
        <w:t>do</w:t>
      </w:r>
      <w:r w:rsidR="00FF346D">
        <w:rPr>
          <w:rFonts w:eastAsia="游明朝" w:hint="eastAsia"/>
          <w:sz w:val="22"/>
          <w:szCs w:val="22"/>
          <w:lang w:eastAsia="ja-JP"/>
        </w:rPr>
        <w:t>w</w:t>
      </w:r>
      <w:r>
        <w:rPr>
          <w:rFonts w:eastAsia="游明朝" w:hint="eastAsia"/>
          <w:sz w:val="22"/>
          <w:szCs w:val="22"/>
          <w:lang w:eastAsia="ja-JP"/>
        </w:rPr>
        <w:t>nlink</w:t>
      </w:r>
      <w:r w:rsidR="000D6850">
        <w:rPr>
          <w:rFonts w:eastAsia="游明朝" w:hint="eastAsia"/>
          <w:sz w:val="22"/>
          <w:szCs w:val="22"/>
          <w:lang w:eastAsia="ja-JP"/>
        </w:rPr>
        <w:t xml:space="preserve"> </w:t>
      </w:r>
      <w:r w:rsidR="00FF346D">
        <w:rPr>
          <w:rFonts w:eastAsia="游明朝" w:hint="eastAsia"/>
          <w:sz w:val="22"/>
          <w:szCs w:val="22"/>
          <w:lang w:eastAsia="ja-JP"/>
        </w:rPr>
        <w:t>in the 10.7</w:t>
      </w:r>
      <w:r w:rsidR="00352285">
        <w:rPr>
          <w:rFonts w:eastAsia="游明朝" w:hint="eastAsia"/>
          <w:sz w:val="22"/>
          <w:szCs w:val="22"/>
          <w:lang w:eastAsia="ja-JP"/>
        </w:rPr>
        <w:t xml:space="preserve">-12.75 GHz range, </w:t>
      </w:r>
      <w:r w:rsidR="008A06EB">
        <w:rPr>
          <w:rFonts w:eastAsia="游明朝" w:hint="eastAsia"/>
          <w:sz w:val="22"/>
          <w:szCs w:val="22"/>
          <w:lang w:eastAsia="ja-JP"/>
        </w:rPr>
        <w:t xml:space="preserve">the </w:t>
      </w:r>
      <w:r w:rsidR="00786D18">
        <w:rPr>
          <w:rFonts w:eastAsia="游明朝" w:hint="eastAsia"/>
          <w:sz w:val="22"/>
          <w:szCs w:val="22"/>
          <w:lang w:eastAsia="ja-JP"/>
        </w:rPr>
        <w:t>10.0-10.5 GHz</w:t>
      </w:r>
      <w:r w:rsidR="004D43FC">
        <w:rPr>
          <w:rFonts w:eastAsia="游明朝" w:hint="eastAsia"/>
          <w:sz w:val="22"/>
          <w:szCs w:val="22"/>
          <w:lang w:eastAsia="ja-JP"/>
        </w:rPr>
        <w:t xml:space="preserve"> </w:t>
      </w:r>
      <w:r w:rsidR="00786D18" w:rsidRPr="00786D18">
        <w:rPr>
          <w:rFonts w:eastAsia="游明朝"/>
          <w:sz w:val="22"/>
          <w:szCs w:val="22"/>
          <w:lang w:eastAsia="ja-JP"/>
        </w:rPr>
        <w:t>was decided to allocate</w:t>
      </w:r>
      <w:r w:rsidR="00786D18">
        <w:rPr>
          <w:rFonts w:eastAsia="游明朝" w:hint="eastAsia"/>
          <w:sz w:val="22"/>
          <w:szCs w:val="22"/>
          <w:lang w:eastAsia="ja-JP"/>
        </w:rPr>
        <w:t xml:space="preserve"> </w:t>
      </w:r>
      <w:r w:rsidR="00786D18" w:rsidRPr="00786D18">
        <w:rPr>
          <w:rFonts w:eastAsia="游明朝"/>
          <w:sz w:val="22"/>
          <w:szCs w:val="22"/>
          <w:lang w:eastAsia="ja-JP"/>
        </w:rPr>
        <w:t>on a shared basis to 12 counties in the Region 2</w:t>
      </w:r>
      <w:r w:rsidR="00786D18">
        <w:rPr>
          <w:rFonts w:eastAsia="游明朝" w:hint="eastAsia"/>
          <w:sz w:val="22"/>
          <w:szCs w:val="22"/>
          <w:lang w:eastAsia="ja-JP"/>
        </w:rPr>
        <w:t xml:space="preserve"> </w:t>
      </w:r>
      <w:r w:rsidR="00786D18" w:rsidRPr="00786D18">
        <w:rPr>
          <w:rFonts w:eastAsia="游明朝"/>
          <w:sz w:val="22"/>
          <w:szCs w:val="22"/>
          <w:lang w:eastAsia="ja-JP"/>
        </w:rPr>
        <w:t>for 5G/6G Services</w:t>
      </w:r>
      <w:r w:rsidR="00305B91">
        <w:rPr>
          <w:rFonts w:eastAsia="游明朝" w:hint="eastAsia"/>
          <w:sz w:val="22"/>
          <w:szCs w:val="22"/>
          <w:lang w:eastAsia="ja-JP"/>
        </w:rPr>
        <w:t xml:space="preserve">, as discussed at </w:t>
      </w:r>
      <w:r w:rsidR="00786D18">
        <w:rPr>
          <w:rFonts w:eastAsia="游明朝" w:hint="eastAsia"/>
          <w:sz w:val="22"/>
          <w:szCs w:val="22"/>
          <w:lang w:eastAsia="ja-JP"/>
        </w:rPr>
        <w:t>WRC-23</w:t>
      </w:r>
      <w:r w:rsidR="004D43FC">
        <w:rPr>
          <w:rFonts w:eastAsia="游明朝" w:hint="eastAsia"/>
          <w:sz w:val="22"/>
          <w:szCs w:val="22"/>
          <w:lang w:eastAsia="ja-JP"/>
        </w:rPr>
        <w:t>,</w:t>
      </w:r>
      <w:r w:rsidR="00E052EF" w:rsidRPr="00E052EF">
        <w:t xml:space="preserve"> </w:t>
      </w:r>
      <w:r w:rsidR="00E052EF" w:rsidRPr="00E052EF">
        <w:rPr>
          <w:rFonts w:eastAsia="游明朝"/>
          <w:sz w:val="22"/>
          <w:szCs w:val="22"/>
          <w:lang w:eastAsia="ja-JP"/>
        </w:rPr>
        <w:t>meaning that TN and NTN frequenc</w:t>
      </w:r>
      <w:r w:rsidR="007F173B">
        <w:rPr>
          <w:rFonts w:eastAsia="游明朝" w:hint="eastAsia"/>
          <w:sz w:val="22"/>
          <w:szCs w:val="22"/>
          <w:lang w:eastAsia="ja-JP"/>
        </w:rPr>
        <w:t>ies</w:t>
      </w:r>
      <w:r w:rsidR="00E052EF" w:rsidRPr="00E052EF">
        <w:rPr>
          <w:rFonts w:eastAsia="游明朝"/>
          <w:sz w:val="22"/>
          <w:szCs w:val="22"/>
          <w:lang w:eastAsia="ja-JP"/>
        </w:rPr>
        <w:t xml:space="preserve"> </w:t>
      </w:r>
      <w:r w:rsidR="007F173B">
        <w:rPr>
          <w:rFonts w:eastAsia="游明朝" w:hint="eastAsia"/>
          <w:sz w:val="22"/>
          <w:szCs w:val="22"/>
          <w:lang w:eastAsia="ja-JP"/>
        </w:rPr>
        <w:t>are</w:t>
      </w:r>
      <w:r w:rsidR="00E052EF" w:rsidRPr="00E052EF">
        <w:rPr>
          <w:rFonts w:eastAsia="游明朝"/>
          <w:sz w:val="22"/>
          <w:szCs w:val="22"/>
          <w:lang w:eastAsia="ja-JP"/>
        </w:rPr>
        <w:t xml:space="preserve"> separated by more than 200 </w:t>
      </w:r>
      <w:r w:rsidR="007F173B" w:rsidRPr="00E052EF">
        <w:rPr>
          <w:rFonts w:eastAsia="游明朝"/>
          <w:sz w:val="22"/>
          <w:szCs w:val="22"/>
          <w:lang w:eastAsia="ja-JP"/>
        </w:rPr>
        <w:t>MHz</w:t>
      </w:r>
      <w:r w:rsidR="007F173B">
        <w:rPr>
          <w:rFonts w:eastAsia="游明朝" w:hint="eastAsia"/>
          <w:sz w:val="22"/>
          <w:szCs w:val="22"/>
          <w:lang w:eastAsia="ja-JP"/>
        </w:rPr>
        <w:t xml:space="preserve">. </w:t>
      </w:r>
      <w:r w:rsidR="00E45A28">
        <w:rPr>
          <w:rFonts w:eastAsia="游明朝" w:hint="eastAsia"/>
          <w:sz w:val="22"/>
          <w:szCs w:val="22"/>
          <w:lang w:eastAsia="ja-JP"/>
        </w:rPr>
        <w:t>On the other hand, i</w:t>
      </w:r>
      <w:r w:rsidR="00164477">
        <w:rPr>
          <w:rFonts w:eastAsia="游明朝" w:hint="eastAsia"/>
          <w:sz w:val="22"/>
          <w:szCs w:val="22"/>
          <w:lang w:eastAsia="ja-JP"/>
        </w:rPr>
        <w:t>n the</w:t>
      </w:r>
      <w:r w:rsidR="00260D3B">
        <w:rPr>
          <w:rFonts w:eastAsia="游明朝" w:hint="eastAsia"/>
          <w:sz w:val="22"/>
          <w:szCs w:val="22"/>
          <w:lang w:eastAsia="ja-JP"/>
        </w:rPr>
        <w:t xml:space="preserve"> Region 1 and 3, there is currently no TN frequenc</w:t>
      </w:r>
      <w:r w:rsidR="00DE59E4">
        <w:rPr>
          <w:rFonts w:eastAsia="游明朝" w:hint="eastAsia"/>
          <w:sz w:val="22"/>
          <w:szCs w:val="22"/>
          <w:lang w:eastAsia="ja-JP"/>
        </w:rPr>
        <w:t>y</w:t>
      </w:r>
      <w:r w:rsidR="00260D3B">
        <w:rPr>
          <w:rFonts w:eastAsia="游明朝" w:hint="eastAsia"/>
          <w:sz w:val="22"/>
          <w:szCs w:val="22"/>
          <w:lang w:eastAsia="ja-JP"/>
        </w:rPr>
        <w:t xml:space="preserve"> </w:t>
      </w:r>
      <w:r w:rsidR="00E45A28">
        <w:rPr>
          <w:rFonts w:eastAsia="游明朝" w:hint="eastAsia"/>
          <w:sz w:val="22"/>
          <w:szCs w:val="22"/>
          <w:lang w:eastAsia="ja-JP"/>
        </w:rPr>
        <w:t>allocation</w:t>
      </w:r>
      <w:r w:rsidR="001E632A">
        <w:rPr>
          <w:rFonts w:eastAsia="游明朝" w:hint="eastAsia"/>
          <w:sz w:val="22"/>
          <w:szCs w:val="22"/>
          <w:lang w:eastAsia="ja-JP"/>
        </w:rPr>
        <w:t xml:space="preserve"> close to the downlink in the 10.7-12.75 GHz range</w:t>
      </w:r>
      <w:r w:rsidR="004A3298">
        <w:rPr>
          <w:rFonts w:eastAsia="游明朝" w:hint="eastAsia"/>
          <w:sz w:val="22"/>
          <w:szCs w:val="22"/>
          <w:lang w:eastAsia="ja-JP"/>
        </w:rPr>
        <w:t>, and no allo</w:t>
      </w:r>
      <w:r w:rsidR="001C7FDB">
        <w:rPr>
          <w:rFonts w:eastAsia="游明朝" w:hint="eastAsia"/>
          <w:sz w:val="22"/>
          <w:szCs w:val="22"/>
          <w:lang w:eastAsia="ja-JP"/>
        </w:rPr>
        <w:t>cation is even being considered.</w:t>
      </w:r>
    </w:p>
    <w:p w14:paraId="7BBC998C" w14:textId="601C741A" w:rsidR="004A5188" w:rsidRDefault="004A5188" w:rsidP="00CC0E29">
      <w:pPr>
        <w:rPr>
          <w:rFonts w:eastAsia="游明朝"/>
          <w:sz w:val="22"/>
          <w:szCs w:val="22"/>
          <w:lang w:eastAsia="ja-JP"/>
        </w:rPr>
      </w:pPr>
      <w:r w:rsidRPr="0097144E">
        <w:rPr>
          <w:rFonts w:eastAsia="游明朝"/>
          <w:b/>
          <w:sz w:val="22"/>
          <w:szCs w:val="22"/>
          <w:lang w:eastAsia="ja-JP"/>
        </w:rPr>
        <w:t xml:space="preserve">Observation </w:t>
      </w:r>
      <w:r w:rsidR="008D7F13">
        <w:rPr>
          <w:rFonts w:eastAsia="游明朝" w:hint="eastAsia"/>
          <w:b/>
          <w:sz w:val="22"/>
          <w:szCs w:val="22"/>
          <w:lang w:eastAsia="ja-JP"/>
        </w:rPr>
        <w:t>4</w:t>
      </w:r>
      <w:r w:rsidRPr="0097144E">
        <w:rPr>
          <w:rFonts w:eastAsia="游明朝"/>
          <w:b/>
          <w:sz w:val="22"/>
          <w:szCs w:val="22"/>
          <w:lang w:eastAsia="ja-JP"/>
        </w:rPr>
        <w:t>:</w:t>
      </w:r>
      <w:r w:rsidRPr="0097144E">
        <w:rPr>
          <w:rFonts w:eastAsia="游明朝"/>
          <w:sz w:val="22"/>
          <w:szCs w:val="22"/>
          <w:lang w:eastAsia="ja-JP"/>
        </w:rPr>
        <w:t xml:space="preserve"> The only TN frequency allocation subject to coexistence studies with the </w:t>
      </w:r>
      <w:r w:rsidR="00F17CF9">
        <w:rPr>
          <w:rFonts w:eastAsia="游明朝" w:hint="eastAsia"/>
          <w:sz w:val="22"/>
          <w:szCs w:val="22"/>
          <w:lang w:eastAsia="ja-JP"/>
        </w:rPr>
        <w:t xml:space="preserve">NTN </w:t>
      </w:r>
      <w:r w:rsidR="000B5825">
        <w:rPr>
          <w:rFonts w:eastAsia="游明朝" w:hint="eastAsia"/>
          <w:sz w:val="22"/>
          <w:szCs w:val="22"/>
          <w:lang w:eastAsia="ja-JP"/>
        </w:rPr>
        <w:t>downlink</w:t>
      </w:r>
      <w:r w:rsidRPr="0097144E">
        <w:rPr>
          <w:rFonts w:eastAsia="游明朝"/>
          <w:sz w:val="22"/>
          <w:szCs w:val="22"/>
          <w:lang w:eastAsia="ja-JP"/>
        </w:rPr>
        <w:t xml:space="preserve"> in the </w:t>
      </w:r>
      <w:r w:rsidR="000B5825">
        <w:rPr>
          <w:rFonts w:eastAsia="游明朝" w:hint="eastAsia"/>
          <w:sz w:val="22"/>
          <w:szCs w:val="22"/>
          <w:lang w:eastAsia="ja-JP"/>
        </w:rPr>
        <w:t xml:space="preserve">10.7-12.75 </w:t>
      </w:r>
      <w:r w:rsidRPr="0097144E">
        <w:rPr>
          <w:rFonts w:eastAsia="游明朝"/>
          <w:sz w:val="22"/>
          <w:szCs w:val="22"/>
          <w:lang w:eastAsia="ja-JP"/>
        </w:rPr>
        <w:t xml:space="preserve">GHz range is </w:t>
      </w:r>
      <w:r w:rsidR="000B5825">
        <w:rPr>
          <w:rFonts w:eastAsia="游明朝" w:hint="eastAsia"/>
          <w:sz w:val="22"/>
          <w:szCs w:val="22"/>
          <w:lang w:eastAsia="ja-JP"/>
        </w:rPr>
        <w:t xml:space="preserve">10.0-10.5 </w:t>
      </w:r>
      <w:r w:rsidRPr="0097144E">
        <w:rPr>
          <w:rFonts w:eastAsia="游明朝"/>
          <w:sz w:val="22"/>
          <w:szCs w:val="22"/>
          <w:lang w:eastAsia="ja-JP"/>
        </w:rPr>
        <w:t>GHz</w:t>
      </w:r>
      <w:r w:rsidR="000B5825">
        <w:rPr>
          <w:rFonts w:eastAsia="游明朝" w:hint="eastAsia"/>
          <w:sz w:val="22"/>
          <w:szCs w:val="22"/>
          <w:lang w:eastAsia="ja-JP"/>
        </w:rPr>
        <w:t xml:space="preserve"> </w:t>
      </w:r>
      <w:r w:rsidR="009147F4" w:rsidRPr="009147F4">
        <w:rPr>
          <w:rFonts w:eastAsia="游明朝"/>
          <w:sz w:val="22"/>
          <w:szCs w:val="22"/>
          <w:lang w:eastAsia="ja-JP"/>
        </w:rPr>
        <w:t>allocated to</w:t>
      </w:r>
      <w:r w:rsidR="009147F4">
        <w:rPr>
          <w:rFonts w:eastAsia="游明朝" w:hint="eastAsia"/>
          <w:sz w:val="22"/>
          <w:szCs w:val="22"/>
          <w:lang w:eastAsia="ja-JP"/>
        </w:rPr>
        <w:t xml:space="preserve"> </w:t>
      </w:r>
      <w:r w:rsidR="00E9651B">
        <w:rPr>
          <w:rFonts w:eastAsia="游明朝" w:hint="eastAsia"/>
          <w:sz w:val="22"/>
          <w:szCs w:val="22"/>
          <w:lang w:eastAsia="ja-JP"/>
        </w:rPr>
        <w:t>12 countries in Region 2</w:t>
      </w:r>
      <w:r w:rsidRPr="0097144E">
        <w:rPr>
          <w:rFonts w:eastAsia="游明朝"/>
          <w:sz w:val="22"/>
          <w:szCs w:val="22"/>
          <w:lang w:eastAsia="ja-JP"/>
        </w:rPr>
        <w:t>, meaning that TN and NTN frequenc</w:t>
      </w:r>
      <w:r w:rsidR="007F173B">
        <w:rPr>
          <w:rFonts w:eastAsia="游明朝" w:hint="eastAsia"/>
          <w:sz w:val="22"/>
          <w:szCs w:val="22"/>
          <w:lang w:eastAsia="ja-JP"/>
        </w:rPr>
        <w:t>ies</w:t>
      </w:r>
      <w:r w:rsidRPr="0097144E">
        <w:rPr>
          <w:rFonts w:eastAsia="游明朝"/>
          <w:sz w:val="22"/>
          <w:szCs w:val="22"/>
          <w:lang w:eastAsia="ja-JP"/>
        </w:rPr>
        <w:t xml:space="preserve"> </w:t>
      </w:r>
      <w:r w:rsidR="007F173B">
        <w:rPr>
          <w:rFonts w:eastAsia="游明朝" w:hint="eastAsia"/>
          <w:sz w:val="22"/>
          <w:szCs w:val="22"/>
          <w:lang w:eastAsia="ja-JP"/>
        </w:rPr>
        <w:t>are</w:t>
      </w:r>
      <w:r w:rsidRPr="0097144E">
        <w:rPr>
          <w:rFonts w:eastAsia="游明朝"/>
          <w:sz w:val="22"/>
          <w:szCs w:val="22"/>
          <w:lang w:eastAsia="ja-JP"/>
        </w:rPr>
        <w:t xml:space="preserve"> separated by more than </w:t>
      </w:r>
      <w:r w:rsidR="00E9651B">
        <w:rPr>
          <w:rFonts w:eastAsia="游明朝" w:hint="eastAsia"/>
          <w:sz w:val="22"/>
          <w:szCs w:val="22"/>
          <w:lang w:eastAsia="ja-JP"/>
        </w:rPr>
        <w:t>2</w:t>
      </w:r>
      <w:r w:rsidRPr="0097144E">
        <w:rPr>
          <w:rFonts w:eastAsia="游明朝"/>
          <w:sz w:val="22"/>
          <w:szCs w:val="22"/>
          <w:lang w:eastAsia="ja-JP"/>
        </w:rPr>
        <w:t xml:space="preserve">00 MHz. </w:t>
      </w:r>
    </w:p>
    <w:p w14:paraId="75611362" w14:textId="6DADB03A" w:rsidR="00CC0E29" w:rsidRPr="0097144E" w:rsidRDefault="0035543E" w:rsidP="00AA6ECE">
      <w:pPr>
        <w:rPr>
          <w:rFonts w:eastAsia="游明朝"/>
          <w:sz w:val="22"/>
          <w:szCs w:val="22"/>
          <w:lang w:eastAsia="ja-JP"/>
        </w:rPr>
      </w:pPr>
      <w:r>
        <w:rPr>
          <w:rFonts w:eastAsia="游明朝" w:hint="eastAsia"/>
          <w:sz w:val="22"/>
          <w:szCs w:val="22"/>
          <w:lang w:eastAsia="ja-JP"/>
        </w:rPr>
        <w:t xml:space="preserve">As confirmed above, </w:t>
      </w:r>
      <w:r w:rsidR="00AA6ECE">
        <w:rPr>
          <w:rFonts w:eastAsia="游明朝" w:hint="eastAsia"/>
          <w:sz w:val="22"/>
          <w:szCs w:val="22"/>
          <w:lang w:eastAsia="ja-JP"/>
        </w:rPr>
        <w:t>s</w:t>
      </w:r>
      <w:r w:rsidR="00EB08DB" w:rsidRPr="00EB08DB">
        <w:rPr>
          <w:rFonts w:eastAsia="游明朝"/>
          <w:sz w:val="22"/>
          <w:szCs w:val="22"/>
          <w:lang w:eastAsia="ja-JP"/>
        </w:rPr>
        <w:t xml:space="preserve">ince the TN and </w:t>
      </w:r>
      <w:r w:rsidR="00320395">
        <w:rPr>
          <w:rFonts w:eastAsia="游明朝" w:hint="eastAsia"/>
          <w:sz w:val="22"/>
          <w:szCs w:val="22"/>
          <w:lang w:eastAsia="ja-JP"/>
        </w:rPr>
        <w:t xml:space="preserve">NTN </w:t>
      </w:r>
      <w:r w:rsidR="00EB08DB" w:rsidRPr="00EB08DB">
        <w:rPr>
          <w:rFonts w:eastAsia="游明朝"/>
          <w:sz w:val="22"/>
          <w:szCs w:val="22"/>
          <w:lang w:eastAsia="ja-JP"/>
        </w:rPr>
        <w:t>frequenc</w:t>
      </w:r>
      <w:r w:rsidR="00320395">
        <w:rPr>
          <w:rFonts w:eastAsia="游明朝" w:hint="eastAsia"/>
          <w:sz w:val="22"/>
          <w:szCs w:val="22"/>
          <w:lang w:eastAsia="ja-JP"/>
        </w:rPr>
        <w:t>ies</w:t>
      </w:r>
      <w:r w:rsidR="00EB08DB" w:rsidRPr="00EB08DB">
        <w:rPr>
          <w:rFonts w:eastAsia="游明朝"/>
          <w:sz w:val="22"/>
          <w:szCs w:val="22"/>
          <w:lang w:eastAsia="ja-JP"/>
        </w:rPr>
        <w:t xml:space="preserve"> are separated by more than 300 MHz in the case of NTN Uplink and more than 200 MHz in the case of NTN downlink, the impact of NTN VSAT and SAN on the TN is expected to be </w:t>
      </w:r>
      <w:r w:rsidR="004E06B8">
        <w:rPr>
          <w:rFonts w:eastAsia="游明朝" w:hint="eastAsia"/>
          <w:sz w:val="22"/>
          <w:szCs w:val="22"/>
          <w:lang w:eastAsia="ja-JP"/>
        </w:rPr>
        <w:t>significantly</w:t>
      </w:r>
      <w:r w:rsidR="00EB08DB" w:rsidRPr="00EB08DB">
        <w:rPr>
          <w:rFonts w:eastAsia="游明朝"/>
          <w:sz w:val="22"/>
          <w:szCs w:val="22"/>
          <w:lang w:eastAsia="ja-JP"/>
        </w:rPr>
        <w:t xml:space="preserve"> smaller.</w:t>
      </w:r>
      <w:r w:rsidR="00CC0E29" w:rsidRPr="0097144E">
        <w:rPr>
          <w:rFonts w:eastAsia="游明朝"/>
          <w:sz w:val="22"/>
          <w:szCs w:val="22"/>
          <w:lang w:eastAsia="ja-JP"/>
        </w:rPr>
        <w:t xml:space="preserve"> This differs greatly from the results of a coexistence study conducted under the assumption of using the same frequency</w:t>
      </w:r>
      <w:r w:rsidR="0030198A" w:rsidRPr="0097144E">
        <w:rPr>
          <w:rFonts w:eastAsia="游明朝"/>
          <w:sz w:val="22"/>
          <w:szCs w:val="22"/>
          <w:lang w:eastAsia="ja-JP"/>
        </w:rPr>
        <w:t xml:space="preserve"> or the frequencies adjacent to each other (i.e.: no frequency separation)</w:t>
      </w:r>
      <w:r w:rsidR="00CC0E29" w:rsidRPr="0097144E">
        <w:rPr>
          <w:rFonts w:eastAsia="游明朝"/>
          <w:sz w:val="22"/>
          <w:szCs w:val="22"/>
          <w:lang w:eastAsia="ja-JP"/>
        </w:rPr>
        <w:t>.</w:t>
      </w:r>
    </w:p>
    <w:p w14:paraId="71489623" w14:textId="4CB860B7" w:rsidR="003D3599" w:rsidRDefault="00A1636E" w:rsidP="003D3599">
      <w:pPr>
        <w:rPr>
          <w:rFonts w:eastAsia="游明朝"/>
          <w:sz w:val="22"/>
          <w:szCs w:val="22"/>
          <w:lang w:eastAsia="ja-JP"/>
        </w:rPr>
      </w:pPr>
      <w:r w:rsidRPr="0097144E">
        <w:rPr>
          <w:rFonts w:eastAsia="游明朝"/>
          <w:b/>
          <w:sz w:val="22"/>
          <w:szCs w:val="22"/>
          <w:lang w:eastAsia="ja-JP"/>
        </w:rPr>
        <w:t>Observation</w:t>
      </w:r>
      <w:r w:rsidR="00DA07BF" w:rsidRPr="0097144E">
        <w:rPr>
          <w:rFonts w:eastAsia="游明朝"/>
          <w:b/>
          <w:sz w:val="22"/>
          <w:szCs w:val="22"/>
          <w:lang w:eastAsia="ja-JP"/>
        </w:rPr>
        <w:t xml:space="preserve"> </w:t>
      </w:r>
      <w:r w:rsidR="008D7F13">
        <w:rPr>
          <w:rFonts w:eastAsia="游明朝" w:hint="eastAsia"/>
          <w:b/>
          <w:sz w:val="22"/>
          <w:szCs w:val="22"/>
          <w:lang w:eastAsia="ja-JP"/>
        </w:rPr>
        <w:t>5</w:t>
      </w:r>
      <w:r w:rsidRPr="0097144E">
        <w:rPr>
          <w:rFonts w:eastAsia="游明朝"/>
          <w:b/>
          <w:sz w:val="22"/>
          <w:szCs w:val="22"/>
          <w:lang w:eastAsia="ja-JP"/>
        </w:rPr>
        <w:t>:</w:t>
      </w:r>
      <w:r w:rsidRPr="0097144E">
        <w:rPr>
          <w:rFonts w:eastAsia="游明朝"/>
          <w:sz w:val="22"/>
          <w:szCs w:val="22"/>
          <w:lang w:eastAsia="ja-JP"/>
        </w:rPr>
        <w:t xml:space="preserve"> </w:t>
      </w:r>
      <w:r w:rsidR="004E06B8" w:rsidRPr="00EB08DB">
        <w:rPr>
          <w:rFonts w:eastAsia="游明朝"/>
          <w:sz w:val="22"/>
          <w:szCs w:val="22"/>
          <w:lang w:eastAsia="ja-JP"/>
        </w:rPr>
        <w:t xml:space="preserve">Since the TN and </w:t>
      </w:r>
      <w:r w:rsidR="00E428BF">
        <w:rPr>
          <w:rFonts w:eastAsia="游明朝" w:hint="eastAsia"/>
          <w:sz w:val="22"/>
          <w:szCs w:val="22"/>
          <w:lang w:eastAsia="ja-JP"/>
        </w:rPr>
        <w:t xml:space="preserve">NTN </w:t>
      </w:r>
      <w:r w:rsidR="004E06B8" w:rsidRPr="00EB08DB">
        <w:rPr>
          <w:rFonts w:eastAsia="游明朝"/>
          <w:sz w:val="22"/>
          <w:szCs w:val="22"/>
          <w:lang w:eastAsia="ja-JP"/>
        </w:rPr>
        <w:t>frequenc</w:t>
      </w:r>
      <w:r w:rsidR="00E428BF">
        <w:rPr>
          <w:rFonts w:eastAsia="游明朝" w:hint="eastAsia"/>
          <w:sz w:val="22"/>
          <w:szCs w:val="22"/>
          <w:lang w:eastAsia="ja-JP"/>
        </w:rPr>
        <w:t>ies</w:t>
      </w:r>
      <w:r w:rsidR="004E06B8" w:rsidRPr="00EB08DB">
        <w:rPr>
          <w:rFonts w:eastAsia="游明朝"/>
          <w:sz w:val="22"/>
          <w:szCs w:val="22"/>
          <w:lang w:eastAsia="ja-JP"/>
        </w:rPr>
        <w:t xml:space="preserve"> are separated by more than 300 MHz in the case of NTN Uplink and more than 200 MHz in the case of NTN downlink, the impact of NTN VSAT and SAN on the TN is expected to be </w:t>
      </w:r>
      <w:r w:rsidR="004E06B8">
        <w:rPr>
          <w:rFonts w:eastAsia="游明朝" w:hint="eastAsia"/>
          <w:sz w:val="22"/>
          <w:szCs w:val="22"/>
          <w:lang w:eastAsia="ja-JP"/>
        </w:rPr>
        <w:t>significantly</w:t>
      </w:r>
      <w:r w:rsidR="004E06B8" w:rsidRPr="00EB08DB">
        <w:rPr>
          <w:rFonts w:eastAsia="游明朝"/>
          <w:sz w:val="22"/>
          <w:szCs w:val="22"/>
          <w:lang w:eastAsia="ja-JP"/>
        </w:rPr>
        <w:t xml:space="preserve"> smaller.</w:t>
      </w:r>
      <w:r w:rsidR="004E06B8" w:rsidRPr="0097144E">
        <w:rPr>
          <w:rFonts w:eastAsia="游明朝"/>
          <w:sz w:val="22"/>
          <w:szCs w:val="22"/>
          <w:lang w:eastAsia="ja-JP"/>
        </w:rPr>
        <w:t xml:space="preserve"> </w:t>
      </w:r>
      <w:r w:rsidR="00CC0E29" w:rsidRPr="0097144E">
        <w:rPr>
          <w:rFonts w:eastAsia="游明朝"/>
          <w:sz w:val="22"/>
          <w:szCs w:val="22"/>
          <w:lang w:eastAsia="ja-JP"/>
        </w:rPr>
        <w:t>This differs greatly from the results of a coexistence study conducted under the assumption of using the same frequency</w:t>
      </w:r>
      <w:r w:rsidR="00F56815" w:rsidRPr="0097144E">
        <w:rPr>
          <w:rFonts w:eastAsia="游明朝"/>
          <w:sz w:val="22"/>
          <w:szCs w:val="22"/>
          <w:lang w:eastAsia="ja-JP"/>
        </w:rPr>
        <w:t xml:space="preserve"> or the frequencies adjacent to each other (i.e.: no frequency separation)</w:t>
      </w:r>
      <w:r w:rsidR="00CC0E29" w:rsidRPr="0097144E">
        <w:rPr>
          <w:rFonts w:eastAsia="游明朝"/>
          <w:sz w:val="22"/>
          <w:szCs w:val="22"/>
          <w:lang w:eastAsia="ja-JP"/>
        </w:rPr>
        <w:t>.</w:t>
      </w:r>
    </w:p>
    <w:p w14:paraId="622A1C8A" w14:textId="77777777" w:rsidR="00A32EBF" w:rsidRPr="00414C5E" w:rsidRDefault="00A32EBF" w:rsidP="00A32EBF">
      <w:pPr>
        <w:rPr>
          <w:rFonts w:eastAsia="游明朝"/>
          <w:sz w:val="22"/>
          <w:szCs w:val="22"/>
          <w:lang w:eastAsia="ja-JP"/>
        </w:rPr>
      </w:pPr>
      <w:r w:rsidRPr="00085A05">
        <w:rPr>
          <w:rFonts w:eastAsia="游明朝"/>
          <w:sz w:val="22"/>
          <w:szCs w:val="22"/>
          <w:lang w:eastAsia="ja-JP"/>
        </w:rPr>
        <w:t>As stated in Observation 2, it has been agreed that relaxation might be necessary when deriving core requirements based on the VSAT ACS simulation results from the coexistence study. Considering that the frequencies are not actually adjacent in practice, this relaxation could also be applied to other coexistence study scenarios.</w:t>
      </w:r>
    </w:p>
    <w:p w14:paraId="01BFD691" w14:textId="1904115A" w:rsidR="00D808AE" w:rsidRPr="0097144E" w:rsidRDefault="00D808AE" w:rsidP="003D3599">
      <w:pPr>
        <w:rPr>
          <w:rFonts w:eastAsia="游明朝"/>
          <w:sz w:val="22"/>
          <w:szCs w:val="22"/>
          <w:lang w:eastAsia="ja-JP"/>
        </w:rPr>
      </w:pPr>
      <w:r w:rsidRPr="0097144E">
        <w:rPr>
          <w:rFonts w:eastAsia="游明朝"/>
          <w:b/>
          <w:sz w:val="22"/>
          <w:szCs w:val="22"/>
          <w:lang w:eastAsia="ja-JP"/>
        </w:rPr>
        <w:t>Proposal</w:t>
      </w:r>
      <w:r w:rsidR="00DA07BF" w:rsidRPr="0097144E">
        <w:rPr>
          <w:rFonts w:eastAsia="游明朝"/>
          <w:b/>
          <w:sz w:val="22"/>
          <w:szCs w:val="22"/>
          <w:lang w:eastAsia="ja-JP"/>
        </w:rPr>
        <w:t xml:space="preserve"> </w:t>
      </w:r>
      <w:r w:rsidR="00043F0D" w:rsidRPr="0097144E">
        <w:rPr>
          <w:rFonts w:eastAsia="游明朝"/>
          <w:b/>
          <w:sz w:val="22"/>
          <w:szCs w:val="22"/>
          <w:lang w:eastAsia="ja-JP"/>
        </w:rPr>
        <w:t>3</w:t>
      </w:r>
      <w:r w:rsidR="00E272C7" w:rsidRPr="0097144E">
        <w:rPr>
          <w:rFonts w:eastAsia="游明朝"/>
          <w:b/>
          <w:sz w:val="22"/>
          <w:szCs w:val="22"/>
          <w:lang w:eastAsia="ja-JP"/>
        </w:rPr>
        <w:t>:</w:t>
      </w:r>
      <w:r w:rsidR="00E272C7" w:rsidRPr="0097144E">
        <w:rPr>
          <w:rFonts w:eastAsia="游明朝"/>
          <w:sz w:val="22"/>
          <w:szCs w:val="22"/>
          <w:lang w:eastAsia="ja-JP"/>
        </w:rPr>
        <w:t xml:space="preserve"> </w:t>
      </w:r>
      <w:r w:rsidR="007A01D9" w:rsidRPr="007A01D9">
        <w:rPr>
          <w:rFonts w:eastAsia="游明朝"/>
          <w:sz w:val="22"/>
          <w:szCs w:val="22"/>
          <w:lang w:eastAsia="ja-JP"/>
        </w:rPr>
        <w:t xml:space="preserve">When considering ACS/ACLR for VSAT UE and SAN based on the coexistence test results, RAN4 should consider that the actual frequency assignments of TN and NTN are separated by more than 300 MHz for NTN Uplink and 200 MHz for NTN Downlink. </w:t>
      </w:r>
      <w:r w:rsidR="00323C94" w:rsidRPr="0097144E">
        <w:rPr>
          <w:rFonts w:eastAsia="游明朝"/>
          <w:sz w:val="22"/>
          <w:szCs w:val="22"/>
          <w:lang w:eastAsia="ja-JP"/>
        </w:rPr>
        <w:t>Given this separation, it should be noted that relaxation may be necessary when deriving core requirements from the simulation results</w:t>
      </w:r>
      <w:r w:rsidR="00323C94" w:rsidRPr="00C31681">
        <w:rPr>
          <w:rFonts w:eastAsia="游明朝"/>
          <w:sz w:val="22"/>
          <w:szCs w:val="22"/>
          <w:lang w:eastAsia="ja-JP"/>
        </w:rPr>
        <w:t>.</w:t>
      </w:r>
    </w:p>
    <w:p w14:paraId="5E3DA941" w14:textId="77777777" w:rsidR="0082427C" w:rsidRPr="0097144E" w:rsidRDefault="0082427C" w:rsidP="00F145B1">
      <w:pPr>
        <w:rPr>
          <w:rFonts w:eastAsia="游明朝"/>
          <w:lang w:eastAsia="ja-JP"/>
        </w:rPr>
      </w:pPr>
    </w:p>
    <w:p w14:paraId="2878C59B" w14:textId="77777777" w:rsidR="009F53F8" w:rsidRPr="005B2AE4" w:rsidRDefault="009F53F8" w:rsidP="009F53F8">
      <w:pPr>
        <w:pStyle w:val="1"/>
        <w:numPr>
          <w:ilvl w:val="0"/>
          <w:numId w:val="3"/>
        </w:numPr>
        <w:rPr>
          <w:noProof/>
          <w:lang w:val="en-US"/>
        </w:rPr>
      </w:pPr>
      <w:r w:rsidRPr="005B2AE4">
        <w:rPr>
          <w:lang w:val="en-US"/>
        </w:rPr>
        <w:t>C</w:t>
      </w:r>
      <w:r w:rsidRPr="005B2AE4">
        <w:rPr>
          <w:noProof/>
          <w:lang w:val="en-US"/>
        </w:rPr>
        <w:t>onclusions</w:t>
      </w:r>
    </w:p>
    <w:p w14:paraId="0624BA27" w14:textId="77777777" w:rsidR="00F45302" w:rsidRPr="0097144E" w:rsidRDefault="00F45302" w:rsidP="00152CE5">
      <w:pPr>
        <w:spacing w:after="0"/>
        <w:rPr>
          <w:rFonts w:eastAsia="游明朝"/>
          <w:b/>
          <w:sz w:val="22"/>
          <w:szCs w:val="22"/>
          <w:lang w:eastAsia="ja-JP"/>
        </w:rPr>
      </w:pPr>
    </w:p>
    <w:p w14:paraId="62957943" w14:textId="1FB0600C" w:rsidR="004F79F7" w:rsidRPr="0097144E" w:rsidRDefault="004F79F7" w:rsidP="005B2AE4">
      <w:pPr>
        <w:spacing w:after="0"/>
        <w:rPr>
          <w:rFonts w:eastAsia="游明朝"/>
          <w:sz w:val="22"/>
          <w:szCs w:val="22"/>
          <w:lang w:eastAsia="ja-JP"/>
        </w:rPr>
      </w:pPr>
      <w:r w:rsidRPr="0097144E">
        <w:rPr>
          <w:rFonts w:eastAsia="游明朝"/>
          <w:b/>
          <w:sz w:val="22"/>
          <w:szCs w:val="22"/>
          <w:lang w:eastAsia="ja-JP"/>
        </w:rPr>
        <w:t>Proposal</w:t>
      </w:r>
      <w:r w:rsidR="00ED7CBC">
        <w:rPr>
          <w:rFonts w:eastAsia="游明朝" w:hint="eastAsia"/>
          <w:b/>
          <w:sz w:val="22"/>
          <w:szCs w:val="22"/>
          <w:lang w:eastAsia="ja-JP"/>
        </w:rPr>
        <w:t xml:space="preserve"> </w:t>
      </w:r>
      <w:r w:rsidRPr="0097144E">
        <w:rPr>
          <w:rFonts w:eastAsia="游明朝"/>
          <w:b/>
          <w:sz w:val="22"/>
          <w:szCs w:val="22"/>
          <w:lang w:eastAsia="ja-JP"/>
        </w:rPr>
        <w:t xml:space="preserve">1: </w:t>
      </w:r>
      <w:r w:rsidRPr="0097144E">
        <w:rPr>
          <w:rFonts w:eastAsia="游明朝"/>
          <w:sz w:val="22"/>
          <w:szCs w:val="22"/>
          <w:lang w:eastAsia="ja-JP"/>
        </w:rPr>
        <w:t xml:space="preserve">As shown in the table below, the GEO satellite parameters </w:t>
      </w:r>
      <w:r w:rsidR="00A15459">
        <w:rPr>
          <w:rFonts w:eastAsia="游明朝" w:hint="eastAsia"/>
          <w:sz w:val="22"/>
          <w:szCs w:val="22"/>
          <w:lang w:eastAsia="ja-JP"/>
        </w:rPr>
        <w:t xml:space="preserve">should be </w:t>
      </w:r>
      <w:r w:rsidRPr="0097144E">
        <w:rPr>
          <w:rFonts w:eastAsia="游明朝"/>
          <w:sz w:val="22"/>
          <w:szCs w:val="22"/>
          <w:lang w:eastAsia="ja-JP"/>
        </w:rPr>
        <w:t>updated to more realistic values</w:t>
      </w:r>
      <w:r w:rsidR="00314FEC">
        <w:rPr>
          <w:rFonts w:eastAsia="游明朝" w:hint="eastAsia"/>
          <w:sz w:val="22"/>
          <w:szCs w:val="22"/>
          <w:lang w:eastAsia="ja-JP"/>
        </w:rPr>
        <w:t xml:space="preserve"> in Ku-band</w:t>
      </w:r>
      <w:r w:rsidRPr="0097144E">
        <w:rPr>
          <w:rFonts w:eastAsia="游明朝"/>
          <w:sz w:val="22"/>
          <w:szCs w:val="22"/>
          <w:lang w:eastAsia="ja-JP"/>
        </w:rPr>
        <w:t>, and it is proposed that these be used for the coexistence study.</w:t>
      </w:r>
    </w:p>
    <w:p w14:paraId="1B59EC10" w14:textId="77777777" w:rsidR="004F79F7" w:rsidRPr="005B2AE4" w:rsidRDefault="004F79F7" w:rsidP="004F79F7">
      <w:pPr>
        <w:keepNext/>
        <w:keepLines/>
        <w:spacing w:before="60" w:after="160" w:line="259" w:lineRule="auto"/>
        <w:jc w:val="center"/>
        <w:rPr>
          <w:rFonts w:ascii="Arial" w:eastAsia="Calibri" w:hAnsi="Arial" w:cs="Arial"/>
          <w:b/>
          <w:noProof/>
          <w:szCs w:val="22"/>
          <w:lang w:eastAsia="x-none"/>
        </w:rPr>
      </w:pPr>
      <w:r w:rsidRPr="005B2AE4">
        <w:rPr>
          <w:rFonts w:ascii="Arial" w:eastAsia="Calibri" w:hAnsi="Arial" w:cs="Arial"/>
          <w:b/>
          <w:noProof/>
          <w:szCs w:val="22"/>
          <w:lang w:eastAsia="x-none"/>
        </w:rPr>
        <w:lastRenderedPageBreak/>
        <w:t>Table 6a.2.2.1-2: Set-1 satellite parameters for co-existence study</w:t>
      </w:r>
    </w:p>
    <w:tbl>
      <w:tblPr>
        <w:tblW w:w="5000" w:type="pct"/>
        <w:jc w:val="center"/>
        <w:tblCellMar>
          <w:left w:w="0" w:type="dxa"/>
          <w:right w:w="0" w:type="dxa"/>
        </w:tblCellMar>
        <w:tblLook w:val="04A0" w:firstRow="1" w:lastRow="0" w:firstColumn="1" w:lastColumn="0" w:noHBand="0" w:noVBand="1"/>
      </w:tblPr>
      <w:tblGrid>
        <w:gridCol w:w="2293"/>
        <w:gridCol w:w="1634"/>
        <w:gridCol w:w="1898"/>
        <w:gridCol w:w="1898"/>
        <w:gridCol w:w="1898"/>
      </w:tblGrid>
      <w:tr w:rsidR="004F79F7" w:rsidRPr="0097144E" w14:paraId="3AF5A917" w14:textId="77777777">
        <w:trPr>
          <w:jc w:val="center"/>
        </w:trPr>
        <w:tc>
          <w:tcPr>
            <w:tcW w:w="39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1EACA" w14:textId="77777777" w:rsidR="004F79F7" w:rsidRPr="0097144E" w:rsidRDefault="004F79F7">
            <w:pPr>
              <w:keepNext/>
              <w:keepLines/>
              <w:spacing w:after="0" w:line="276" w:lineRule="auto"/>
              <w:jc w:val="center"/>
              <w:rPr>
                <w:rFonts w:ascii="Arial" w:eastAsia="Times New Roman" w:hAnsi="Arial" w:cs="Arial"/>
                <w:sz w:val="16"/>
                <w:szCs w:val="16"/>
                <w:lang w:eastAsia="x-none"/>
              </w:rPr>
            </w:pPr>
            <w:r w:rsidRPr="0097144E">
              <w:rPr>
                <w:rFonts w:ascii="Arial" w:eastAsia="Calibri" w:hAnsi="Arial" w:cs="Arial"/>
                <w:sz w:val="16"/>
                <w:szCs w:val="16"/>
                <w:lang w:eastAsia="x-none"/>
              </w:rPr>
              <w:t>Satellite orbit</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594471"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GEO</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A35C98"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LEO-1200</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24203E"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LEO-600</w:t>
            </w:r>
          </w:p>
        </w:tc>
      </w:tr>
      <w:tr w:rsidR="004F79F7" w:rsidRPr="0097144E" w14:paraId="002C530E" w14:textId="77777777">
        <w:trPr>
          <w:jc w:val="center"/>
        </w:trPr>
        <w:tc>
          <w:tcPr>
            <w:tcW w:w="39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4A487"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altitude</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8D2B2"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35786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7AFB0"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1200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BAF2E"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600 km</w:t>
            </w:r>
          </w:p>
        </w:tc>
      </w:tr>
      <w:tr w:rsidR="004F79F7" w:rsidRPr="0097144E" w14:paraId="1CCECBD5" w14:textId="77777777">
        <w:trPr>
          <w:jc w:val="center"/>
        </w:trPr>
        <w:tc>
          <w:tcPr>
            <w:tcW w:w="392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AF450"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antenna pattern</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B6BB1"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F4A3B"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F86AF"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Section 6.4.1 in [2]</w:t>
            </w:r>
          </w:p>
        </w:tc>
      </w:tr>
      <w:tr w:rsidR="004F79F7" w:rsidRPr="0097144E" w14:paraId="594729E7" w14:textId="77777777">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6E5F34"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DL transmissions</w:t>
            </w:r>
          </w:p>
        </w:tc>
      </w:tr>
      <w:tr w:rsidR="004F79F7" w:rsidRPr="0097144E" w14:paraId="734FBBAA"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1F5EDC"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 1)</w:t>
            </w:r>
          </w:p>
        </w:tc>
        <w:tc>
          <w:tcPr>
            <w:tcW w:w="1634" w:type="dxa"/>
            <w:vMerge w:val="restart"/>
            <w:tcBorders>
              <w:top w:val="nil"/>
              <w:left w:val="nil"/>
              <w:right w:val="single" w:sz="8" w:space="0" w:color="auto"/>
            </w:tcBorders>
            <w:tcMar>
              <w:top w:w="0" w:type="dxa"/>
              <w:left w:w="108" w:type="dxa"/>
              <w:bottom w:w="0" w:type="dxa"/>
              <w:right w:w="108" w:type="dxa"/>
            </w:tcMar>
            <w:vAlign w:val="center"/>
            <w:hideMark/>
          </w:tcPr>
          <w:p w14:paraId="4086CC87"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Ku-band</w:t>
            </w:r>
          </w:p>
          <w:p w14:paraId="0E613023"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11 GHz for DL)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06111" w14:textId="77777777" w:rsidR="004F79F7" w:rsidRPr="0097144E" w:rsidRDefault="004F79F7">
            <w:pPr>
              <w:keepNext/>
              <w:keepLines/>
              <w:spacing w:after="0" w:line="276" w:lineRule="auto"/>
              <w:jc w:val="center"/>
              <w:rPr>
                <w:rFonts w:ascii="Arial" w:eastAsia="Arial Unicode MS" w:hAnsi="Arial" w:cs="Arial"/>
                <w:sz w:val="16"/>
                <w:szCs w:val="16"/>
                <w:lang w:eastAsia="x-none"/>
              </w:rPr>
            </w:pPr>
            <w:r w:rsidRPr="0097144E">
              <w:rPr>
                <w:rFonts w:ascii="Arial" w:eastAsia="Arial Unicode MS" w:hAnsi="Arial" w:cs="Arial"/>
                <w:sz w:val="16"/>
                <w:szCs w:val="16"/>
                <w:highlight w:val="cyan"/>
                <w:lang w:eastAsia="x-none"/>
              </w:rPr>
              <w:t>2.5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8A569"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E9DFC"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0.91 m</w:t>
            </w:r>
          </w:p>
        </w:tc>
      </w:tr>
      <w:tr w:rsidR="004F79F7" w:rsidRPr="0097144E" w14:paraId="13809285"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F50E8"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EIRP density</w:t>
            </w:r>
          </w:p>
        </w:tc>
        <w:tc>
          <w:tcPr>
            <w:tcW w:w="1634" w:type="dxa"/>
            <w:vMerge/>
            <w:tcBorders>
              <w:left w:val="nil"/>
              <w:right w:val="single" w:sz="8" w:space="0" w:color="auto"/>
            </w:tcBorders>
            <w:tcMar>
              <w:top w:w="0" w:type="dxa"/>
              <w:left w:w="108" w:type="dxa"/>
              <w:bottom w:w="0" w:type="dxa"/>
              <w:right w:w="108" w:type="dxa"/>
            </w:tcMar>
            <w:vAlign w:val="center"/>
          </w:tcPr>
          <w:p w14:paraId="162FC0B5" w14:textId="77777777" w:rsidR="004F79F7" w:rsidRPr="0097144E" w:rsidRDefault="004F79F7">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8CDC"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43 dBW/MHz </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8BB19"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13 dBW/MHz</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E8C7E"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7 dBW/MHz</w:t>
            </w:r>
          </w:p>
        </w:tc>
      </w:tr>
      <w:tr w:rsidR="004F79F7" w:rsidRPr="0097144E" w14:paraId="3D9F5C13"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1BC80"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Tx max Gain</w:t>
            </w:r>
          </w:p>
        </w:tc>
        <w:tc>
          <w:tcPr>
            <w:tcW w:w="1634" w:type="dxa"/>
            <w:vMerge/>
            <w:tcBorders>
              <w:left w:val="nil"/>
              <w:right w:val="single" w:sz="8" w:space="0" w:color="auto"/>
            </w:tcBorders>
            <w:tcMar>
              <w:top w:w="0" w:type="dxa"/>
              <w:left w:w="108" w:type="dxa"/>
              <w:bottom w:w="0" w:type="dxa"/>
              <w:right w:w="108" w:type="dxa"/>
            </w:tcMar>
            <w:vAlign w:val="center"/>
          </w:tcPr>
          <w:p w14:paraId="7A295F93" w14:textId="77777777" w:rsidR="004F79F7" w:rsidRPr="0097144E" w:rsidRDefault="004F79F7">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48BE1"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39.0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70BC9"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BD7B8"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4F79F7" w:rsidRPr="0097144E" w14:paraId="43AABAC9"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C2D04"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3dB beamwidth</w:t>
            </w:r>
          </w:p>
        </w:tc>
        <w:tc>
          <w:tcPr>
            <w:tcW w:w="1634" w:type="dxa"/>
            <w:vMerge/>
            <w:tcBorders>
              <w:left w:val="nil"/>
              <w:right w:val="single" w:sz="8" w:space="0" w:color="auto"/>
            </w:tcBorders>
            <w:tcMar>
              <w:top w:w="0" w:type="dxa"/>
              <w:left w:w="108" w:type="dxa"/>
              <w:bottom w:w="0" w:type="dxa"/>
              <w:right w:w="108" w:type="dxa"/>
            </w:tcMar>
            <w:vAlign w:val="center"/>
          </w:tcPr>
          <w:p w14:paraId="7377C805" w14:textId="77777777" w:rsidR="004F79F7" w:rsidRPr="0097144E" w:rsidRDefault="004F79F7">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1524A"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0.400 deg</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EBF11"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4D560"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1.768 deg</w:t>
            </w:r>
          </w:p>
        </w:tc>
      </w:tr>
      <w:tr w:rsidR="004F79F7" w:rsidRPr="0097144E" w14:paraId="37275B0C"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C94FA"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beam diameter (Note 2)</w:t>
            </w:r>
          </w:p>
        </w:tc>
        <w:tc>
          <w:tcPr>
            <w:tcW w:w="1634" w:type="dxa"/>
            <w:vMerge/>
            <w:tcBorders>
              <w:left w:val="nil"/>
              <w:bottom w:val="single" w:sz="8" w:space="0" w:color="auto"/>
              <w:right w:val="single" w:sz="8" w:space="0" w:color="auto"/>
            </w:tcBorders>
            <w:tcMar>
              <w:top w:w="0" w:type="dxa"/>
              <w:left w:w="108" w:type="dxa"/>
              <w:bottom w:w="0" w:type="dxa"/>
              <w:right w:w="108" w:type="dxa"/>
            </w:tcMar>
            <w:vAlign w:val="center"/>
          </w:tcPr>
          <w:p w14:paraId="4E7BFA22" w14:textId="77777777" w:rsidR="004F79F7" w:rsidRPr="0097144E" w:rsidRDefault="004F79F7">
            <w:pPr>
              <w:keepNext/>
              <w:keepLines/>
              <w:spacing w:after="0" w:line="276" w:lineRule="auto"/>
              <w:jc w:val="center"/>
              <w:rPr>
                <w:rFonts w:ascii="Arial" w:eastAsia="Calibri" w:hAnsi="Arial" w:cs="Arial"/>
                <w:sz w:val="16"/>
                <w:szCs w:val="16"/>
                <w:lang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37D6DA"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250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3A1D45"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37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81C31F"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19 km</w:t>
            </w:r>
          </w:p>
        </w:tc>
      </w:tr>
      <w:tr w:rsidR="004F79F7" w:rsidRPr="0097144E" w14:paraId="5BD5A612" w14:textId="77777777">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CAC94"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Payload characteristics for UL transmissions</w:t>
            </w:r>
          </w:p>
        </w:tc>
      </w:tr>
      <w:tr w:rsidR="004F79F7" w:rsidRPr="0097144E" w14:paraId="451C971B"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0E791"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Equivalent satellite antenna aperture (Note1)</w:t>
            </w:r>
          </w:p>
        </w:tc>
        <w:tc>
          <w:tcPr>
            <w:tcW w:w="16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07625"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 xml:space="preserve">Ku-band </w:t>
            </w:r>
          </w:p>
          <w:p w14:paraId="08516CCB"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(i.e. 14 GHz for UL)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76B42"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2.5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A8FB5"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7C63A"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0.714 m</w:t>
            </w:r>
          </w:p>
        </w:tc>
      </w:tr>
      <w:tr w:rsidR="004F79F7" w:rsidRPr="0097144E" w14:paraId="3AD60F23"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DC032"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G/T</w:t>
            </w:r>
          </w:p>
        </w:tc>
        <w:tc>
          <w:tcPr>
            <w:tcW w:w="0" w:type="auto"/>
            <w:vMerge/>
            <w:tcBorders>
              <w:top w:val="nil"/>
              <w:left w:val="nil"/>
              <w:bottom w:val="single" w:sz="8" w:space="0" w:color="auto"/>
              <w:right w:val="single" w:sz="8" w:space="0" w:color="auto"/>
            </w:tcBorders>
            <w:vAlign w:val="center"/>
            <w:hideMark/>
          </w:tcPr>
          <w:p w14:paraId="7A2332C0" w14:textId="77777777" w:rsidR="004F79F7" w:rsidRPr="0097144E" w:rsidRDefault="004F79F7">
            <w:pPr>
              <w:spacing w:after="160" w:line="259" w:lineRule="auto"/>
              <w:rPr>
                <w:rFonts w:ascii="Arial" w:eastAsia="Times New Roman" w:hAnsi="Arial"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EE1DE"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highlight w:val="cyan"/>
                <w:lang w:eastAsia="x-none"/>
              </w:rPr>
              <w:t>12.5 dB K</w:t>
            </w:r>
            <w:r w:rsidRPr="0097144E">
              <w:rPr>
                <w:rFonts w:ascii="Arial" w:eastAsia="Calibri" w:hAnsi="Arial" w:cs="Arial"/>
                <w:sz w:val="16"/>
                <w:szCs w:val="16"/>
                <w:highlight w:val="cyan"/>
                <w:vertAlign w:val="superscript"/>
                <w:lang w:eastAsia="x-none"/>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BCDB3"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11.4 dB K</w:t>
            </w:r>
            <w:r w:rsidRPr="0097144E">
              <w:rPr>
                <w:rFonts w:ascii="Arial" w:eastAsia="Calibri" w:hAnsi="Arial" w:cs="Arial"/>
                <w:sz w:val="16"/>
                <w:szCs w:val="16"/>
                <w:vertAlign w:val="superscript"/>
                <w:lang w:eastAsia="x-none"/>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F33E2"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10.9 dB K</w:t>
            </w:r>
            <w:r w:rsidRPr="0097144E">
              <w:rPr>
                <w:rFonts w:ascii="Arial" w:eastAsia="Calibri" w:hAnsi="Arial" w:cs="Arial"/>
                <w:sz w:val="16"/>
                <w:szCs w:val="16"/>
                <w:vertAlign w:val="superscript"/>
                <w:lang w:eastAsia="x-none"/>
              </w:rPr>
              <w:t>-1</w:t>
            </w:r>
          </w:p>
        </w:tc>
      </w:tr>
      <w:tr w:rsidR="004F79F7" w:rsidRPr="0097144E" w14:paraId="7F611B3C" w14:textId="77777777">
        <w:trPr>
          <w:jc w:val="center"/>
        </w:trPr>
        <w:tc>
          <w:tcPr>
            <w:tcW w:w="22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F87BC"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Satellite RX max Gain</w:t>
            </w:r>
          </w:p>
        </w:tc>
        <w:tc>
          <w:tcPr>
            <w:tcW w:w="0" w:type="auto"/>
            <w:vMerge/>
            <w:tcBorders>
              <w:top w:val="nil"/>
              <w:left w:val="nil"/>
              <w:bottom w:val="single" w:sz="8" w:space="0" w:color="auto"/>
              <w:right w:val="single" w:sz="8" w:space="0" w:color="auto"/>
            </w:tcBorders>
            <w:vAlign w:val="center"/>
            <w:hideMark/>
          </w:tcPr>
          <w:p w14:paraId="0BD6FEDB" w14:textId="77777777" w:rsidR="004F79F7" w:rsidRPr="0097144E" w:rsidRDefault="004F79F7">
            <w:pPr>
              <w:spacing w:after="160" w:line="259" w:lineRule="auto"/>
              <w:rPr>
                <w:rFonts w:ascii="Arial" w:eastAsia="Times New Roman" w:hAnsi="Arial" w:cs="Arial"/>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BDCF1"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游明朝" w:eastAsia="游明朝" w:hAnsi="游明朝" w:cs="Arial"/>
                <w:sz w:val="16"/>
                <w:szCs w:val="16"/>
                <w:highlight w:val="cyan"/>
                <w:lang w:eastAsia="ja-JP"/>
              </w:rPr>
              <w:t>4</w:t>
            </w:r>
            <w:r w:rsidRPr="0097144E">
              <w:rPr>
                <w:rFonts w:ascii="Arial" w:eastAsia="Calibri" w:hAnsi="Arial" w:cs="Arial"/>
                <w:sz w:val="16"/>
                <w:szCs w:val="16"/>
                <w:highlight w:val="cyan"/>
                <w:lang w:eastAsia="x-none"/>
              </w:rPr>
              <w:t>0.0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7EB08"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077CF" w14:textId="77777777" w:rsidR="004F79F7" w:rsidRPr="0097144E" w:rsidRDefault="004F79F7">
            <w:pPr>
              <w:keepNext/>
              <w:keepLines/>
              <w:spacing w:after="0" w:line="276" w:lineRule="auto"/>
              <w:jc w:val="center"/>
              <w:rPr>
                <w:rFonts w:ascii="Arial" w:eastAsia="Calibri" w:hAnsi="Arial" w:cs="Arial"/>
                <w:sz w:val="16"/>
                <w:szCs w:val="16"/>
                <w:lang w:eastAsia="x-none"/>
              </w:rPr>
            </w:pPr>
            <w:r w:rsidRPr="0097144E">
              <w:rPr>
                <w:rFonts w:ascii="Arial" w:eastAsia="Calibri" w:hAnsi="Arial" w:cs="Arial"/>
                <w:sz w:val="16"/>
                <w:szCs w:val="16"/>
                <w:lang w:eastAsia="x-none"/>
              </w:rPr>
              <w:t>38.5 dBi</w:t>
            </w:r>
          </w:p>
        </w:tc>
      </w:tr>
      <w:tr w:rsidR="004F79F7" w:rsidRPr="0097144E" w14:paraId="3F36646F" w14:textId="77777777">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EC13C" w14:textId="77777777" w:rsidR="004F79F7" w:rsidRPr="0097144E" w:rsidRDefault="004F79F7">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1: This value is equivalent to the antenna diameter in Sec. 6.4.1 of [2].</w:t>
            </w:r>
          </w:p>
          <w:p w14:paraId="0D27FF21" w14:textId="77777777" w:rsidR="004F79F7" w:rsidRPr="0097144E" w:rsidRDefault="004F79F7">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 xml:space="preserve">NOTE 2: This beam size refers to the Nadir pointing of the satellite </w:t>
            </w:r>
          </w:p>
          <w:p w14:paraId="527350C8" w14:textId="77777777" w:rsidR="004F79F7" w:rsidRPr="0097144E" w:rsidRDefault="004F79F7">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3: All these satellite parameters are applied per beam.</w:t>
            </w:r>
          </w:p>
          <w:p w14:paraId="2CEEE08C" w14:textId="77777777" w:rsidR="004F79F7" w:rsidRPr="0097144E" w:rsidRDefault="004F79F7">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4: The EIRP density values are considered identical for all frequency re-use factor options.</w:t>
            </w:r>
          </w:p>
          <w:p w14:paraId="6329372B" w14:textId="77777777" w:rsidR="004F79F7" w:rsidRPr="0097144E" w:rsidRDefault="004F79F7">
            <w:pPr>
              <w:keepNext/>
              <w:keepLines/>
              <w:spacing w:after="0" w:line="276" w:lineRule="auto"/>
              <w:ind w:left="851" w:hanging="851"/>
              <w:rPr>
                <w:rFonts w:ascii="Arial" w:eastAsia="Calibri" w:hAnsi="Arial" w:cs="Arial"/>
                <w:sz w:val="16"/>
                <w:szCs w:val="16"/>
                <w:lang w:eastAsia="x-none"/>
              </w:rPr>
            </w:pPr>
            <w:r w:rsidRPr="0097144E">
              <w:rPr>
                <w:rFonts w:ascii="Arial" w:eastAsia="Calibri" w:hAnsi="Arial" w:cs="Arial"/>
                <w:sz w:val="16"/>
                <w:szCs w:val="16"/>
                <w:lang w:eastAsia="x-none"/>
              </w:rPr>
              <w:t>NOTE 5: The EIRP density values are provided assuming the satellite HPA is operated with a back-off of [5] dB.</w:t>
            </w:r>
          </w:p>
        </w:tc>
      </w:tr>
    </w:tbl>
    <w:p w14:paraId="3B13EFBB" w14:textId="77777777" w:rsidR="00F45302" w:rsidRPr="0097144E" w:rsidRDefault="00F45302" w:rsidP="005B2AE4">
      <w:pPr>
        <w:spacing w:afterLines="50" w:after="120"/>
        <w:rPr>
          <w:rFonts w:eastAsia="游明朝"/>
          <w:b/>
          <w:sz w:val="22"/>
          <w:szCs w:val="22"/>
          <w:lang w:eastAsia="ja-JP"/>
        </w:rPr>
      </w:pPr>
    </w:p>
    <w:p w14:paraId="3940BF9D" w14:textId="724E42E6" w:rsidR="004F79F7" w:rsidRPr="0097144E" w:rsidRDefault="004F79F7" w:rsidP="004F79F7">
      <w:pPr>
        <w:spacing w:after="0"/>
        <w:rPr>
          <w:rFonts w:eastAsia="游明朝"/>
          <w:sz w:val="22"/>
          <w:szCs w:val="22"/>
          <w:lang w:eastAsia="ja-JP"/>
        </w:rPr>
      </w:pPr>
      <w:r w:rsidRPr="0097144E">
        <w:rPr>
          <w:rFonts w:eastAsia="游明朝"/>
          <w:b/>
          <w:sz w:val="22"/>
          <w:szCs w:val="22"/>
          <w:lang w:eastAsia="ja-JP"/>
        </w:rPr>
        <w:t>Proposal</w:t>
      </w:r>
      <w:r w:rsidR="00450AE6">
        <w:rPr>
          <w:rFonts w:eastAsia="游明朝" w:hint="eastAsia"/>
          <w:b/>
          <w:sz w:val="22"/>
          <w:szCs w:val="22"/>
          <w:lang w:eastAsia="ja-JP"/>
        </w:rPr>
        <w:t xml:space="preserve"> </w:t>
      </w:r>
      <w:r w:rsidRPr="0097144E">
        <w:rPr>
          <w:rFonts w:eastAsia="游明朝"/>
          <w:b/>
          <w:sz w:val="22"/>
          <w:szCs w:val="22"/>
          <w:lang w:eastAsia="ja-JP"/>
        </w:rPr>
        <w:t>2:</w:t>
      </w:r>
      <w:r w:rsidRPr="0097144E">
        <w:rPr>
          <w:rFonts w:eastAsia="游明朝"/>
          <w:sz w:val="22"/>
          <w:szCs w:val="22"/>
          <w:lang w:eastAsia="ja-JP"/>
        </w:rPr>
        <w:t xml:space="preserve"> Create the table 6a.2.2.2-</w:t>
      </w:r>
      <w:r w:rsidRPr="0097144E">
        <w:rPr>
          <w:rFonts w:eastAsia="游明朝"/>
          <w:sz w:val="22"/>
          <w:szCs w:val="22"/>
          <w:highlight w:val="cyan"/>
          <w:lang w:eastAsia="ja-JP"/>
        </w:rPr>
        <w:t>X</w:t>
      </w:r>
      <w:r w:rsidRPr="0097144E">
        <w:rPr>
          <w:rFonts w:eastAsia="游明朝"/>
          <w:sz w:val="22"/>
          <w:szCs w:val="22"/>
          <w:lang w:eastAsia="ja-JP"/>
        </w:rPr>
        <w:t xml:space="preserve"> of R4-2502315 to clarify the combinations of VSAT models and satellite models to be used for coexistence study</w:t>
      </w:r>
      <w:r w:rsidR="00C44E89">
        <w:rPr>
          <w:rFonts w:eastAsia="游明朝" w:hint="eastAsia"/>
          <w:sz w:val="22"/>
          <w:szCs w:val="22"/>
          <w:lang w:eastAsia="ja-JP"/>
        </w:rPr>
        <w:t>.</w:t>
      </w:r>
      <w:r w:rsidRPr="0097144E">
        <w:rPr>
          <w:rFonts w:eastAsia="游明朝"/>
          <w:sz w:val="22"/>
          <w:szCs w:val="22"/>
          <w:lang w:eastAsia="ja-JP"/>
        </w:rPr>
        <w:t xml:space="preserve"> In the following matrix</w:t>
      </w:r>
      <w:r w:rsidR="00C44E89">
        <w:rPr>
          <w:rFonts w:eastAsia="游明朝" w:hint="eastAsia"/>
          <w:sz w:val="22"/>
          <w:szCs w:val="22"/>
          <w:lang w:eastAsia="ja-JP"/>
        </w:rPr>
        <w:t>,</w:t>
      </w:r>
      <w:r w:rsidRPr="0097144E">
        <w:rPr>
          <w:rFonts w:eastAsia="游明朝"/>
          <w:sz w:val="22"/>
          <w:szCs w:val="22"/>
          <w:lang w:eastAsia="ja-JP"/>
        </w:rPr>
        <w:t xml:space="preserve"> we identify (via the X check mark) 4 configurations for VSAT </w:t>
      </w:r>
      <w:r w:rsidR="00C44E89">
        <w:rPr>
          <w:rFonts w:eastAsia="游明朝" w:hint="eastAsia"/>
          <w:sz w:val="22"/>
          <w:szCs w:val="22"/>
          <w:lang w:eastAsia="ja-JP"/>
        </w:rPr>
        <w:t>models</w:t>
      </w:r>
      <w:r w:rsidRPr="0097144E">
        <w:rPr>
          <w:rFonts w:eastAsia="游明朝"/>
          <w:sz w:val="22"/>
          <w:szCs w:val="22"/>
          <w:lang w:eastAsia="ja-JP"/>
        </w:rPr>
        <w:t xml:space="preserve"> and 3 configurations for SAN that should be included in the simulations</w:t>
      </w:r>
      <w:r w:rsidR="00C44E89">
        <w:rPr>
          <w:rFonts w:eastAsia="游明朝" w:hint="eastAsia"/>
          <w:sz w:val="22"/>
          <w:szCs w:val="22"/>
          <w:lang w:eastAsia="ja-JP"/>
        </w:rPr>
        <w:t>.</w:t>
      </w:r>
    </w:p>
    <w:p w14:paraId="0403BC63" w14:textId="77777777" w:rsidR="004F79F7" w:rsidRPr="0097144E" w:rsidRDefault="004F79F7" w:rsidP="004F79F7">
      <w:pPr>
        <w:spacing w:after="0"/>
        <w:rPr>
          <w:rFonts w:eastAsia="游明朝"/>
          <w:sz w:val="22"/>
          <w:szCs w:val="22"/>
          <w:lang w:eastAsia="ja-JP"/>
        </w:rPr>
      </w:pPr>
    </w:p>
    <w:p w14:paraId="1E5EC6FB" w14:textId="56914E07" w:rsidR="004F79F7" w:rsidRPr="005B2AE4" w:rsidRDefault="004F79F7" w:rsidP="005B2AE4">
      <w:pPr>
        <w:keepNext/>
        <w:keepLines/>
        <w:spacing w:before="60" w:after="160" w:line="259" w:lineRule="auto"/>
        <w:jc w:val="center"/>
        <w:rPr>
          <w:rFonts w:ascii="Arial" w:eastAsia="Calibri" w:hAnsi="Arial" w:cs="Arial"/>
          <w:b/>
          <w:noProof/>
          <w:szCs w:val="22"/>
          <w:lang w:eastAsia="x-none"/>
        </w:rPr>
      </w:pPr>
      <w:r w:rsidRPr="005B2AE4">
        <w:rPr>
          <w:rFonts w:ascii="Arial" w:eastAsia="Calibri" w:hAnsi="Arial" w:cs="Arial"/>
          <w:b/>
          <w:noProof/>
          <w:szCs w:val="22"/>
          <w:lang w:eastAsia="x-none"/>
        </w:rPr>
        <w:t>Table 6a.2.2.2-</w:t>
      </w:r>
      <w:r w:rsidRPr="005B2AE4">
        <w:rPr>
          <w:rFonts w:ascii="Arial" w:eastAsia="Calibri" w:hAnsi="Arial" w:cs="Arial"/>
          <w:b/>
          <w:noProof/>
          <w:szCs w:val="22"/>
          <w:highlight w:val="cyan"/>
          <w:lang w:eastAsia="x-none"/>
        </w:rPr>
        <w:t>X</w:t>
      </w:r>
      <w:r w:rsidRPr="005B2AE4">
        <w:rPr>
          <w:rFonts w:ascii="Arial" w:eastAsia="Calibri" w:hAnsi="Arial" w:cs="Arial"/>
          <w:b/>
          <w:noProof/>
          <w:szCs w:val="22"/>
          <w:lang w:eastAsia="x-none"/>
        </w:rPr>
        <w:t>: VSAT-SAN combination patterns</w:t>
      </w:r>
    </w:p>
    <w:tbl>
      <w:tblPr>
        <w:tblStyle w:val="afe"/>
        <w:tblW w:w="9409" w:type="dxa"/>
        <w:tblLook w:val="04A0" w:firstRow="1" w:lastRow="0" w:firstColumn="1" w:lastColumn="0" w:noHBand="0" w:noVBand="1"/>
      </w:tblPr>
      <w:tblGrid>
        <w:gridCol w:w="2381"/>
        <w:gridCol w:w="1757"/>
        <w:gridCol w:w="1757"/>
        <w:gridCol w:w="1757"/>
        <w:gridCol w:w="1757"/>
      </w:tblGrid>
      <w:tr w:rsidR="004F79F7" w:rsidRPr="005B2AE4" w14:paraId="058A47C3" w14:textId="77777777" w:rsidTr="005B2AE4">
        <w:tc>
          <w:tcPr>
            <w:tcW w:w="2381" w:type="dxa"/>
            <w:tcBorders>
              <w:tl2br w:val="single" w:sz="4" w:space="0" w:color="auto"/>
            </w:tcBorders>
          </w:tcPr>
          <w:p w14:paraId="25D035FD" w14:textId="77777777" w:rsidR="004F79F7" w:rsidRPr="005B2AE4" w:rsidRDefault="00720416" w:rsidP="005B2AE4">
            <w:pPr>
              <w:spacing w:after="0"/>
              <w:ind w:firstLineChars="600" w:firstLine="1080"/>
              <w:rPr>
                <w:rFonts w:ascii="Arial" w:eastAsia="游明朝" w:hAnsi="Arial" w:cs="Arial"/>
                <w:sz w:val="18"/>
                <w:szCs w:val="18"/>
                <w:lang w:eastAsia="ja-JP"/>
              </w:rPr>
            </w:pPr>
            <w:r w:rsidRPr="005B2AE4">
              <w:rPr>
                <w:rFonts w:ascii="Arial" w:eastAsia="游明朝" w:hAnsi="Arial" w:cs="Arial"/>
                <w:sz w:val="18"/>
                <w:szCs w:val="18"/>
                <w:lang w:eastAsia="ja-JP"/>
              </w:rPr>
              <w:t>VSAT model</w:t>
            </w:r>
          </w:p>
          <w:p w14:paraId="35045AAF" w14:textId="1FBAB926" w:rsidR="004F79F7" w:rsidRPr="005B2AE4" w:rsidRDefault="002027A1">
            <w:pPr>
              <w:spacing w:after="0"/>
              <w:rPr>
                <w:rFonts w:ascii="Arial" w:eastAsia="游明朝" w:hAnsi="Arial" w:cs="Arial"/>
                <w:sz w:val="18"/>
                <w:szCs w:val="18"/>
                <w:lang w:eastAsia="ja-JP"/>
              </w:rPr>
            </w:pPr>
            <w:r w:rsidRPr="005B2AE4">
              <w:rPr>
                <w:rFonts w:ascii="Arial" w:eastAsia="游明朝" w:hAnsi="Arial" w:cs="Arial"/>
                <w:sz w:val="18"/>
                <w:szCs w:val="18"/>
                <w:lang w:eastAsia="ja-JP"/>
              </w:rPr>
              <w:t>SAN</w:t>
            </w:r>
          </w:p>
        </w:tc>
        <w:tc>
          <w:tcPr>
            <w:tcW w:w="1757" w:type="dxa"/>
          </w:tcPr>
          <w:p w14:paraId="0317BAB4"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45 x 45</w:t>
            </w:r>
          </w:p>
          <w:p w14:paraId="406237AC"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Phased Array</w:t>
            </w:r>
          </w:p>
        </w:tc>
        <w:tc>
          <w:tcPr>
            <w:tcW w:w="1757" w:type="dxa"/>
          </w:tcPr>
          <w:p w14:paraId="3E1493AF" w14:textId="69BB8191" w:rsidR="00F210CE"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60</w:t>
            </w:r>
            <w:r w:rsidR="00DF5E21">
              <w:rPr>
                <w:rFonts w:ascii="Arial" w:eastAsia="游明朝" w:hAnsi="Arial" w:cs="Arial" w:hint="eastAsia"/>
                <w:sz w:val="18"/>
                <w:szCs w:val="18"/>
                <w:lang w:eastAsia="ja-JP"/>
              </w:rPr>
              <w:t xml:space="preserve"> </w:t>
            </w:r>
            <w:r w:rsidRPr="005B2AE4">
              <w:rPr>
                <w:rFonts w:ascii="Arial" w:eastAsia="游明朝" w:hAnsi="Arial" w:cs="Arial"/>
                <w:sz w:val="18"/>
                <w:szCs w:val="18"/>
                <w:lang w:eastAsia="ja-JP"/>
              </w:rPr>
              <w:t>cm</w:t>
            </w:r>
          </w:p>
          <w:p w14:paraId="12FEA8BE" w14:textId="1F6B4F0B"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Parabolic</w:t>
            </w:r>
          </w:p>
        </w:tc>
        <w:tc>
          <w:tcPr>
            <w:tcW w:w="1757" w:type="dxa"/>
          </w:tcPr>
          <w:p w14:paraId="4E9C30AD"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78 x 78</w:t>
            </w:r>
          </w:p>
          <w:p w14:paraId="59044AC4"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Phased Array</w:t>
            </w:r>
          </w:p>
        </w:tc>
        <w:tc>
          <w:tcPr>
            <w:tcW w:w="1757" w:type="dxa"/>
          </w:tcPr>
          <w:p w14:paraId="41A3F5D2" w14:textId="72C40D12" w:rsidR="00F210CE"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100</w:t>
            </w:r>
            <w:r w:rsidR="00DF5E21">
              <w:rPr>
                <w:rFonts w:ascii="Arial" w:eastAsia="游明朝" w:hAnsi="Arial" w:cs="Arial" w:hint="eastAsia"/>
                <w:sz w:val="18"/>
                <w:szCs w:val="18"/>
                <w:lang w:eastAsia="ja-JP"/>
              </w:rPr>
              <w:t xml:space="preserve"> </w:t>
            </w:r>
            <w:r w:rsidRPr="005B2AE4">
              <w:rPr>
                <w:rFonts w:ascii="Arial" w:eastAsia="游明朝" w:hAnsi="Arial" w:cs="Arial"/>
                <w:sz w:val="18"/>
                <w:szCs w:val="18"/>
                <w:lang w:eastAsia="ja-JP"/>
              </w:rPr>
              <w:t>cm</w:t>
            </w:r>
          </w:p>
          <w:p w14:paraId="14B52CF4" w14:textId="56381C56"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Parabolic</w:t>
            </w:r>
          </w:p>
        </w:tc>
      </w:tr>
      <w:tr w:rsidR="004F79F7" w:rsidRPr="005B2AE4" w14:paraId="4C463AEE" w14:textId="77777777" w:rsidTr="005B2AE4">
        <w:tc>
          <w:tcPr>
            <w:tcW w:w="2381" w:type="dxa"/>
          </w:tcPr>
          <w:p w14:paraId="24EFC362" w14:textId="66364E98" w:rsidR="004F79F7" w:rsidRPr="005B2AE4" w:rsidRDefault="004F79F7">
            <w:pPr>
              <w:spacing w:after="0"/>
              <w:rPr>
                <w:rFonts w:ascii="Arial" w:eastAsia="游明朝" w:hAnsi="Arial" w:cs="Arial"/>
                <w:sz w:val="18"/>
                <w:szCs w:val="18"/>
                <w:lang w:eastAsia="ja-JP"/>
              </w:rPr>
            </w:pPr>
            <w:r w:rsidRPr="005B2AE4">
              <w:rPr>
                <w:rFonts w:ascii="Arial" w:eastAsia="游明朝" w:hAnsi="Arial" w:cs="Arial"/>
                <w:sz w:val="18"/>
                <w:szCs w:val="18"/>
                <w:lang w:eastAsia="ja-JP"/>
              </w:rPr>
              <w:t xml:space="preserve">GEO </w:t>
            </w:r>
          </w:p>
        </w:tc>
        <w:tc>
          <w:tcPr>
            <w:tcW w:w="1757" w:type="dxa"/>
          </w:tcPr>
          <w:p w14:paraId="1D273B47"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0519E0DF"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4CD488D4"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1092013D"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r>
      <w:tr w:rsidR="004F79F7" w:rsidRPr="005B2AE4" w14:paraId="48F0A94A" w14:textId="77777777" w:rsidTr="005B2AE4">
        <w:tc>
          <w:tcPr>
            <w:tcW w:w="2381" w:type="dxa"/>
          </w:tcPr>
          <w:p w14:paraId="3D4F9806" w14:textId="77777777" w:rsidR="004F79F7" w:rsidRPr="005B2AE4" w:rsidRDefault="004F79F7">
            <w:pPr>
              <w:spacing w:after="0"/>
              <w:rPr>
                <w:rFonts w:ascii="Arial" w:eastAsia="游明朝" w:hAnsi="Arial" w:cs="Arial"/>
                <w:sz w:val="18"/>
                <w:szCs w:val="18"/>
                <w:lang w:eastAsia="ja-JP"/>
              </w:rPr>
            </w:pPr>
            <w:r w:rsidRPr="005B2AE4">
              <w:rPr>
                <w:rFonts w:ascii="Arial" w:eastAsia="游明朝" w:hAnsi="Arial" w:cs="Arial"/>
                <w:sz w:val="18"/>
                <w:szCs w:val="18"/>
                <w:lang w:eastAsia="ja-JP"/>
              </w:rPr>
              <w:t>LEO 600km</w:t>
            </w:r>
          </w:p>
        </w:tc>
        <w:tc>
          <w:tcPr>
            <w:tcW w:w="1757" w:type="dxa"/>
          </w:tcPr>
          <w:p w14:paraId="3187F6AC"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480EEBD1"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7F7987C4"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c>
          <w:tcPr>
            <w:tcW w:w="1757" w:type="dxa"/>
          </w:tcPr>
          <w:p w14:paraId="745A580C"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r>
      <w:tr w:rsidR="004F79F7" w:rsidRPr="005B2AE4" w14:paraId="10C04512" w14:textId="77777777" w:rsidTr="005B2AE4">
        <w:tc>
          <w:tcPr>
            <w:tcW w:w="2381" w:type="dxa"/>
          </w:tcPr>
          <w:p w14:paraId="539B4922" w14:textId="77777777" w:rsidR="004F79F7" w:rsidRPr="005B2AE4" w:rsidRDefault="004F79F7">
            <w:pPr>
              <w:spacing w:after="0"/>
              <w:rPr>
                <w:rFonts w:ascii="Arial" w:eastAsia="游明朝" w:hAnsi="Arial" w:cs="Arial"/>
                <w:sz w:val="18"/>
                <w:szCs w:val="18"/>
                <w:lang w:eastAsia="ja-JP"/>
              </w:rPr>
            </w:pPr>
            <w:r w:rsidRPr="005B2AE4">
              <w:rPr>
                <w:rFonts w:ascii="Arial" w:eastAsia="游明朝" w:hAnsi="Arial" w:cs="Arial"/>
                <w:sz w:val="18"/>
                <w:szCs w:val="18"/>
                <w:lang w:eastAsia="ja-JP"/>
              </w:rPr>
              <w:t>LEO 1200km</w:t>
            </w:r>
          </w:p>
        </w:tc>
        <w:tc>
          <w:tcPr>
            <w:tcW w:w="1757" w:type="dxa"/>
          </w:tcPr>
          <w:p w14:paraId="0751819C"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5CE5F27F"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X</w:t>
            </w:r>
          </w:p>
        </w:tc>
        <w:tc>
          <w:tcPr>
            <w:tcW w:w="1757" w:type="dxa"/>
          </w:tcPr>
          <w:p w14:paraId="7C94CE25"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c>
          <w:tcPr>
            <w:tcW w:w="1757" w:type="dxa"/>
          </w:tcPr>
          <w:p w14:paraId="73B563BD" w14:textId="77777777" w:rsidR="004F79F7" w:rsidRPr="005B2AE4" w:rsidRDefault="004F79F7">
            <w:pPr>
              <w:spacing w:after="0"/>
              <w:jc w:val="center"/>
              <w:rPr>
                <w:rFonts w:ascii="Arial" w:eastAsia="游明朝" w:hAnsi="Arial" w:cs="Arial"/>
                <w:sz w:val="18"/>
                <w:szCs w:val="18"/>
                <w:lang w:eastAsia="ja-JP"/>
              </w:rPr>
            </w:pPr>
            <w:r w:rsidRPr="005B2AE4">
              <w:rPr>
                <w:rFonts w:ascii="Arial" w:eastAsia="游明朝" w:hAnsi="Arial" w:cs="Arial"/>
                <w:sz w:val="18"/>
                <w:szCs w:val="18"/>
                <w:lang w:eastAsia="ja-JP"/>
              </w:rPr>
              <w:t>N/A</w:t>
            </w:r>
          </w:p>
        </w:tc>
      </w:tr>
    </w:tbl>
    <w:p w14:paraId="1DCDA7B9" w14:textId="77777777" w:rsidR="00F45302" w:rsidRPr="0097144E" w:rsidRDefault="00F45302" w:rsidP="00152CE5">
      <w:pPr>
        <w:spacing w:after="0"/>
        <w:rPr>
          <w:rFonts w:eastAsia="游明朝"/>
          <w:b/>
          <w:sz w:val="22"/>
          <w:szCs w:val="22"/>
          <w:lang w:eastAsia="ja-JP"/>
        </w:rPr>
      </w:pPr>
    </w:p>
    <w:p w14:paraId="119BF4C7" w14:textId="37911308" w:rsidR="00273A51" w:rsidRDefault="00273A51" w:rsidP="00273A51">
      <w:pPr>
        <w:pStyle w:val="ad"/>
        <w:keepNext/>
        <w:rPr>
          <w:rFonts w:eastAsia="游明朝"/>
          <w:b w:val="0"/>
          <w:sz w:val="22"/>
          <w:szCs w:val="22"/>
          <w:lang w:eastAsia="ja-JP"/>
        </w:rPr>
      </w:pPr>
      <w:r w:rsidRPr="0097144E">
        <w:rPr>
          <w:rFonts w:eastAsia="游明朝"/>
          <w:sz w:val="22"/>
          <w:szCs w:val="22"/>
          <w:lang w:eastAsia="ja-JP"/>
        </w:rPr>
        <w:t>Observation</w:t>
      </w:r>
      <w:r w:rsidR="00DA07BF" w:rsidRPr="0097144E">
        <w:rPr>
          <w:rFonts w:eastAsia="游明朝"/>
          <w:sz w:val="22"/>
          <w:szCs w:val="22"/>
          <w:lang w:eastAsia="ja-JP"/>
        </w:rPr>
        <w:t xml:space="preserve"> </w:t>
      </w:r>
      <w:r w:rsidR="005C5A76" w:rsidRPr="0097144E">
        <w:rPr>
          <w:rFonts w:eastAsia="游明朝"/>
          <w:sz w:val="22"/>
          <w:szCs w:val="22"/>
          <w:lang w:eastAsia="ja-JP"/>
        </w:rPr>
        <w:t>1</w:t>
      </w:r>
      <w:r w:rsidRPr="0097144E">
        <w:rPr>
          <w:rFonts w:eastAsia="游明朝"/>
          <w:sz w:val="22"/>
          <w:szCs w:val="22"/>
          <w:lang w:eastAsia="ja-JP"/>
        </w:rPr>
        <w:t xml:space="preserve">: </w:t>
      </w:r>
      <w:r w:rsidRPr="0097144E">
        <w:rPr>
          <w:rFonts w:eastAsia="游明朝"/>
          <w:b w:val="0"/>
          <w:sz w:val="22"/>
          <w:szCs w:val="22"/>
          <w:lang w:eastAsia="ja-JP"/>
        </w:rPr>
        <w:t>It has been agreed in the WF that the coexistence study will be conducted using 11 GHz and 14 GHz for both TN and NTN.</w:t>
      </w:r>
    </w:p>
    <w:p w14:paraId="342A281A" w14:textId="77777777" w:rsidR="008D7F13" w:rsidRDefault="008D7F13" w:rsidP="008D7F13">
      <w:pPr>
        <w:spacing w:after="0"/>
        <w:rPr>
          <w:rFonts w:eastAsia="游明朝"/>
          <w:sz w:val="22"/>
          <w:szCs w:val="22"/>
          <w:lang w:eastAsia="ja-JP"/>
        </w:rPr>
      </w:pPr>
      <w:r w:rsidRPr="00C31681">
        <w:rPr>
          <w:rFonts w:eastAsia="游明朝" w:hint="eastAsia"/>
          <w:b/>
          <w:bCs/>
          <w:sz w:val="22"/>
          <w:szCs w:val="22"/>
          <w:lang w:eastAsia="ja-JP"/>
        </w:rPr>
        <w:t>Observation</w:t>
      </w:r>
      <w:r>
        <w:rPr>
          <w:rFonts w:eastAsia="游明朝" w:hint="eastAsia"/>
          <w:b/>
          <w:bCs/>
          <w:sz w:val="22"/>
          <w:szCs w:val="22"/>
          <w:lang w:eastAsia="ja-JP"/>
        </w:rPr>
        <w:t xml:space="preserve"> 2</w:t>
      </w:r>
      <w:r w:rsidRPr="00C31681">
        <w:rPr>
          <w:rFonts w:eastAsia="游明朝" w:hint="eastAsia"/>
          <w:b/>
          <w:bCs/>
          <w:sz w:val="22"/>
          <w:szCs w:val="22"/>
          <w:lang w:eastAsia="ja-JP"/>
        </w:rPr>
        <w:t>:</w:t>
      </w:r>
      <w:r w:rsidRPr="00C31681">
        <w:rPr>
          <w:sz w:val="22"/>
          <w:szCs w:val="22"/>
        </w:rPr>
        <w:t xml:space="preserve"> </w:t>
      </w:r>
      <w:r w:rsidRPr="00C31681">
        <w:rPr>
          <w:rFonts w:eastAsia="游明朝"/>
          <w:sz w:val="22"/>
          <w:szCs w:val="22"/>
          <w:lang w:eastAsia="ja-JP"/>
        </w:rPr>
        <w:t>It has been agreed in the WF that relaxation might be necessary when deriving core requirements based on the VSAT ACS simulation results from the coexistence study.</w:t>
      </w:r>
      <w:r w:rsidRPr="00C31681">
        <w:rPr>
          <w:rFonts w:eastAsia="游明朝" w:hint="eastAsia"/>
          <w:sz w:val="22"/>
          <w:szCs w:val="22"/>
          <w:lang w:eastAsia="ja-JP"/>
        </w:rPr>
        <w:t xml:space="preserve"> </w:t>
      </w:r>
    </w:p>
    <w:p w14:paraId="7F40E464" w14:textId="77777777" w:rsidR="008E224C" w:rsidRPr="008E224C" w:rsidRDefault="008E224C" w:rsidP="008D7F13">
      <w:pPr>
        <w:spacing w:after="0"/>
        <w:rPr>
          <w:rFonts w:eastAsia="游明朝"/>
          <w:sz w:val="22"/>
          <w:szCs w:val="22"/>
          <w:lang w:eastAsia="ja-JP"/>
        </w:rPr>
      </w:pPr>
    </w:p>
    <w:p w14:paraId="19D8F573" w14:textId="6F085DC8" w:rsidR="00CA23D7" w:rsidRPr="0097144E" w:rsidRDefault="00CA23D7" w:rsidP="00273A51">
      <w:pPr>
        <w:rPr>
          <w:rFonts w:eastAsia="游明朝"/>
          <w:sz w:val="22"/>
          <w:szCs w:val="22"/>
          <w:lang w:eastAsia="ja-JP"/>
        </w:rPr>
      </w:pPr>
      <w:r w:rsidRPr="0097144E">
        <w:rPr>
          <w:rFonts w:eastAsia="游明朝"/>
          <w:b/>
          <w:sz w:val="22"/>
          <w:szCs w:val="22"/>
          <w:lang w:eastAsia="ja-JP"/>
        </w:rPr>
        <w:t xml:space="preserve">Observation </w:t>
      </w:r>
      <w:r w:rsidR="008E224C">
        <w:rPr>
          <w:rFonts w:eastAsia="游明朝" w:hint="eastAsia"/>
          <w:b/>
          <w:sz w:val="22"/>
          <w:szCs w:val="22"/>
          <w:lang w:eastAsia="ja-JP"/>
        </w:rPr>
        <w:t>3</w:t>
      </w:r>
      <w:r w:rsidRPr="0097144E">
        <w:rPr>
          <w:rFonts w:eastAsia="游明朝"/>
          <w:b/>
          <w:sz w:val="22"/>
          <w:szCs w:val="22"/>
          <w:lang w:eastAsia="ja-JP"/>
        </w:rPr>
        <w:t>:</w:t>
      </w:r>
      <w:r w:rsidRPr="0097144E">
        <w:rPr>
          <w:rFonts w:eastAsia="游明朝"/>
          <w:sz w:val="22"/>
          <w:szCs w:val="22"/>
          <w:lang w:eastAsia="ja-JP"/>
        </w:rPr>
        <w:t xml:space="preserve"> The only TN frequency allocation subject to coexistence studies with the </w:t>
      </w:r>
      <w:r>
        <w:rPr>
          <w:rFonts w:eastAsia="游明朝" w:hint="eastAsia"/>
          <w:sz w:val="22"/>
          <w:szCs w:val="22"/>
          <w:lang w:eastAsia="ja-JP"/>
        </w:rPr>
        <w:t xml:space="preserve">NTN </w:t>
      </w:r>
      <w:r w:rsidRPr="0097144E">
        <w:rPr>
          <w:rFonts w:eastAsia="游明朝"/>
          <w:sz w:val="22"/>
          <w:szCs w:val="22"/>
          <w:lang w:eastAsia="ja-JP"/>
        </w:rPr>
        <w:t>uplink in the 13.75-14.5 GHz range is 14.8-15.35 GHz, meaning that TN and NTN frequencies are separated by more than 300 MHz. For the uplink in the 12.75-13.25 GHz range, there is currently no TN frequency allocation adjacent to NTN.</w:t>
      </w:r>
    </w:p>
    <w:p w14:paraId="27899B8E" w14:textId="020019D7" w:rsidR="00273A51" w:rsidRPr="0097144E" w:rsidRDefault="00CA23D7" w:rsidP="00273A51">
      <w:pPr>
        <w:rPr>
          <w:rFonts w:eastAsia="游明朝"/>
          <w:sz w:val="22"/>
          <w:szCs w:val="22"/>
          <w:lang w:eastAsia="ja-JP"/>
        </w:rPr>
      </w:pPr>
      <w:r w:rsidRPr="0097144E">
        <w:rPr>
          <w:rFonts w:eastAsia="游明朝"/>
          <w:b/>
          <w:sz w:val="22"/>
          <w:szCs w:val="22"/>
          <w:lang w:eastAsia="ja-JP"/>
        </w:rPr>
        <w:t xml:space="preserve">Observation </w:t>
      </w:r>
      <w:r w:rsidR="008E224C">
        <w:rPr>
          <w:rFonts w:eastAsia="游明朝" w:hint="eastAsia"/>
          <w:b/>
          <w:sz w:val="22"/>
          <w:szCs w:val="22"/>
          <w:lang w:eastAsia="ja-JP"/>
        </w:rPr>
        <w:t>4</w:t>
      </w:r>
      <w:r w:rsidRPr="0097144E">
        <w:rPr>
          <w:rFonts w:eastAsia="游明朝"/>
          <w:b/>
          <w:sz w:val="22"/>
          <w:szCs w:val="22"/>
          <w:lang w:eastAsia="ja-JP"/>
        </w:rPr>
        <w:t>:</w:t>
      </w:r>
      <w:r w:rsidRPr="0097144E">
        <w:rPr>
          <w:rFonts w:eastAsia="游明朝"/>
          <w:sz w:val="22"/>
          <w:szCs w:val="22"/>
          <w:lang w:eastAsia="ja-JP"/>
        </w:rPr>
        <w:t xml:space="preserve"> The only TN frequency allocation subject to coexistence studies with the </w:t>
      </w:r>
      <w:r>
        <w:rPr>
          <w:rFonts w:eastAsia="游明朝" w:hint="eastAsia"/>
          <w:sz w:val="22"/>
          <w:szCs w:val="22"/>
          <w:lang w:eastAsia="ja-JP"/>
        </w:rPr>
        <w:t>NTN downlink</w:t>
      </w:r>
      <w:r w:rsidRPr="0097144E">
        <w:rPr>
          <w:rFonts w:eastAsia="游明朝"/>
          <w:sz w:val="22"/>
          <w:szCs w:val="22"/>
          <w:lang w:eastAsia="ja-JP"/>
        </w:rPr>
        <w:t xml:space="preserve"> in the </w:t>
      </w:r>
      <w:r>
        <w:rPr>
          <w:rFonts w:eastAsia="游明朝" w:hint="eastAsia"/>
          <w:sz w:val="22"/>
          <w:szCs w:val="22"/>
          <w:lang w:eastAsia="ja-JP"/>
        </w:rPr>
        <w:t xml:space="preserve">10.7-12.75 </w:t>
      </w:r>
      <w:r w:rsidRPr="0097144E">
        <w:rPr>
          <w:rFonts w:eastAsia="游明朝"/>
          <w:sz w:val="22"/>
          <w:szCs w:val="22"/>
          <w:lang w:eastAsia="ja-JP"/>
        </w:rPr>
        <w:t xml:space="preserve">GHz range is </w:t>
      </w:r>
      <w:r>
        <w:rPr>
          <w:rFonts w:eastAsia="游明朝" w:hint="eastAsia"/>
          <w:sz w:val="22"/>
          <w:szCs w:val="22"/>
          <w:lang w:eastAsia="ja-JP"/>
        </w:rPr>
        <w:t xml:space="preserve">10.0-10.5 </w:t>
      </w:r>
      <w:r w:rsidRPr="0097144E">
        <w:rPr>
          <w:rFonts w:eastAsia="游明朝"/>
          <w:sz w:val="22"/>
          <w:szCs w:val="22"/>
          <w:lang w:eastAsia="ja-JP"/>
        </w:rPr>
        <w:t>GHz</w:t>
      </w:r>
      <w:r>
        <w:rPr>
          <w:rFonts w:eastAsia="游明朝" w:hint="eastAsia"/>
          <w:sz w:val="22"/>
          <w:szCs w:val="22"/>
          <w:lang w:eastAsia="ja-JP"/>
        </w:rPr>
        <w:t xml:space="preserve"> </w:t>
      </w:r>
      <w:r w:rsidRPr="009147F4">
        <w:rPr>
          <w:rFonts w:eastAsia="游明朝"/>
          <w:sz w:val="22"/>
          <w:szCs w:val="22"/>
          <w:lang w:eastAsia="ja-JP"/>
        </w:rPr>
        <w:t>allocated to</w:t>
      </w:r>
      <w:r>
        <w:rPr>
          <w:rFonts w:eastAsia="游明朝" w:hint="eastAsia"/>
          <w:sz w:val="22"/>
          <w:szCs w:val="22"/>
          <w:lang w:eastAsia="ja-JP"/>
        </w:rPr>
        <w:t xml:space="preserve"> 12 countries in Region 2</w:t>
      </w:r>
      <w:r w:rsidRPr="0097144E">
        <w:rPr>
          <w:rFonts w:eastAsia="游明朝"/>
          <w:sz w:val="22"/>
          <w:szCs w:val="22"/>
          <w:lang w:eastAsia="ja-JP"/>
        </w:rPr>
        <w:t>, meaning that TN and NTN frequenc</w:t>
      </w:r>
      <w:r>
        <w:rPr>
          <w:rFonts w:eastAsia="游明朝" w:hint="eastAsia"/>
          <w:sz w:val="22"/>
          <w:szCs w:val="22"/>
          <w:lang w:eastAsia="ja-JP"/>
        </w:rPr>
        <w:t>ies</w:t>
      </w:r>
      <w:r w:rsidRPr="0097144E">
        <w:rPr>
          <w:rFonts w:eastAsia="游明朝"/>
          <w:sz w:val="22"/>
          <w:szCs w:val="22"/>
          <w:lang w:eastAsia="ja-JP"/>
        </w:rPr>
        <w:t xml:space="preserve"> </w:t>
      </w:r>
      <w:r>
        <w:rPr>
          <w:rFonts w:eastAsia="游明朝" w:hint="eastAsia"/>
          <w:sz w:val="22"/>
          <w:szCs w:val="22"/>
          <w:lang w:eastAsia="ja-JP"/>
        </w:rPr>
        <w:t>are</w:t>
      </w:r>
      <w:r w:rsidRPr="0097144E">
        <w:rPr>
          <w:rFonts w:eastAsia="游明朝"/>
          <w:sz w:val="22"/>
          <w:szCs w:val="22"/>
          <w:lang w:eastAsia="ja-JP"/>
        </w:rPr>
        <w:t xml:space="preserve"> separated by more than </w:t>
      </w:r>
      <w:r>
        <w:rPr>
          <w:rFonts w:eastAsia="游明朝" w:hint="eastAsia"/>
          <w:sz w:val="22"/>
          <w:szCs w:val="22"/>
          <w:lang w:eastAsia="ja-JP"/>
        </w:rPr>
        <w:t>2</w:t>
      </w:r>
      <w:r w:rsidRPr="0097144E">
        <w:rPr>
          <w:rFonts w:eastAsia="游明朝"/>
          <w:sz w:val="22"/>
          <w:szCs w:val="22"/>
          <w:lang w:eastAsia="ja-JP"/>
        </w:rPr>
        <w:t xml:space="preserve">00 MHz. </w:t>
      </w:r>
    </w:p>
    <w:p w14:paraId="06989B47" w14:textId="58EBEC59" w:rsidR="00273A51" w:rsidRDefault="007B2E0F" w:rsidP="006930A9">
      <w:pPr>
        <w:rPr>
          <w:rFonts w:eastAsia="游明朝"/>
          <w:sz w:val="22"/>
          <w:szCs w:val="22"/>
          <w:lang w:eastAsia="ja-JP"/>
        </w:rPr>
      </w:pPr>
      <w:r w:rsidRPr="0097144E">
        <w:rPr>
          <w:rFonts w:eastAsia="游明朝"/>
          <w:b/>
          <w:sz w:val="22"/>
          <w:szCs w:val="22"/>
          <w:lang w:eastAsia="ja-JP"/>
        </w:rPr>
        <w:t xml:space="preserve">Observation </w:t>
      </w:r>
      <w:r w:rsidR="008E224C">
        <w:rPr>
          <w:rFonts w:eastAsia="游明朝" w:hint="eastAsia"/>
          <w:b/>
          <w:sz w:val="22"/>
          <w:szCs w:val="22"/>
          <w:lang w:eastAsia="ja-JP"/>
        </w:rPr>
        <w:t>5</w:t>
      </w:r>
      <w:r w:rsidRPr="0097144E">
        <w:rPr>
          <w:rFonts w:eastAsia="游明朝"/>
          <w:b/>
          <w:sz w:val="22"/>
          <w:szCs w:val="22"/>
          <w:lang w:eastAsia="ja-JP"/>
        </w:rPr>
        <w:t>:</w:t>
      </w:r>
      <w:r w:rsidRPr="0097144E">
        <w:rPr>
          <w:rFonts w:eastAsia="游明朝"/>
          <w:sz w:val="22"/>
          <w:szCs w:val="22"/>
          <w:lang w:eastAsia="ja-JP"/>
        </w:rPr>
        <w:t xml:space="preserve"> </w:t>
      </w:r>
      <w:r w:rsidRPr="00EB08DB">
        <w:rPr>
          <w:rFonts w:eastAsia="游明朝"/>
          <w:sz w:val="22"/>
          <w:szCs w:val="22"/>
          <w:lang w:eastAsia="ja-JP"/>
        </w:rPr>
        <w:t xml:space="preserve">Since the TN and </w:t>
      </w:r>
      <w:r>
        <w:rPr>
          <w:rFonts w:eastAsia="游明朝" w:hint="eastAsia"/>
          <w:sz w:val="22"/>
          <w:szCs w:val="22"/>
          <w:lang w:eastAsia="ja-JP"/>
        </w:rPr>
        <w:t xml:space="preserve">NTN </w:t>
      </w:r>
      <w:r w:rsidRPr="00EB08DB">
        <w:rPr>
          <w:rFonts w:eastAsia="游明朝"/>
          <w:sz w:val="22"/>
          <w:szCs w:val="22"/>
          <w:lang w:eastAsia="ja-JP"/>
        </w:rPr>
        <w:t>frequenc</w:t>
      </w:r>
      <w:r>
        <w:rPr>
          <w:rFonts w:eastAsia="游明朝" w:hint="eastAsia"/>
          <w:sz w:val="22"/>
          <w:szCs w:val="22"/>
          <w:lang w:eastAsia="ja-JP"/>
        </w:rPr>
        <w:t>ies</w:t>
      </w:r>
      <w:r w:rsidRPr="00EB08DB">
        <w:rPr>
          <w:rFonts w:eastAsia="游明朝"/>
          <w:sz w:val="22"/>
          <w:szCs w:val="22"/>
          <w:lang w:eastAsia="ja-JP"/>
        </w:rPr>
        <w:t xml:space="preserve"> are separated by more than 300 MHz in the case of NTN Uplink and more than 200 MHz in the case of NTN downlink, the impact of NTN VSAT and SAN on the TN is expected to be </w:t>
      </w:r>
      <w:r>
        <w:rPr>
          <w:rFonts w:eastAsia="游明朝" w:hint="eastAsia"/>
          <w:sz w:val="22"/>
          <w:szCs w:val="22"/>
          <w:lang w:eastAsia="ja-JP"/>
        </w:rPr>
        <w:t>significantly</w:t>
      </w:r>
      <w:r w:rsidRPr="00EB08DB">
        <w:rPr>
          <w:rFonts w:eastAsia="游明朝"/>
          <w:sz w:val="22"/>
          <w:szCs w:val="22"/>
          <w:lang w:eastAsia="ja-JP"/>
        </w:rPr>
        <w:t xml:space="preserve"> smaller.</w:t>
      </w:r>
      <w:r w:rsidRPr="0097144E">
        <w:rPr>
          <w:rFonts w:eastAsia="游明朝"/>
          <w:sz w:val="22"/>
          <w:szCs w:val="22"/>
          <w:lang w:eastAsia="ja-JP"/>
        </w:rPr>
        <w:t xml:space="preserve"> This differs greatly from the results of a coexistence study conducted under the assumption of using the same frequency or the frequencies adjacent to each other (i.e.: no frequency separation).</w:t>
      </w:r>
    </w:p>
    <w:p w14:paraId="1D8EC2F0" w14:textId="77777777" w:rsidR="00085A05" w:rsidRDefault="00085A05" w:rsidP="006930A9">
      <w:pPr>
        <w:rPr>
          <w:rFonts w:eastAsia="游明朝"/>
          <w:sz w:val="22"/>
          <w:szCs w:val="22"/>
          <w:lang w:eastAsia="ja-JP"/>
        </w:rPr>
      </w:pPr>
    </w:p>
    <w:p w14:paraId="78E28243" w14:textId="3CA2AD8B" w:rsidR="00273A51" w:rsidRPr="0097144E" w:rsidRDefault="00273A51" w:rsidP="00273A51">
      <w:pPr>
        <w:rPr>
          <w:rFonts w:eastAsia="游明朝"/>
          <w:sz w:val="22"/>
          <w:szCs w:val="22"/>
          <w:lang w:eastAsia="ja-JP"/>
        </w:rPr>
      </w:pPr>
      <w:r w:rsidRPr="0097144E">
        <w:rPr>
          <w:rFonts w:eastAsia="游明朝"/>
          <w:b/>
          <w:sz w:val="22"/>
          <w:szCs w:val="22"/>
          <w:lang w:eastAsia="ja-JP"/>
        </w:rPr>
        <w:lastRenderedPageBreak/>
        <w:t>Proposal</w:t>
      </w:r>
      <w:r w:rsidR="00DA07BF" w:rsidRPr="0097144E">
        <w:rPr>
          <w:rFonts w:eastAsia="游明朝"/>
          <w:b/>
          <w:sz w:val="22"/>
          <w:szCs w:val="22"/>
          <w:lang w:eastAsia="ja-JP"/>
        </w:rPr>
        <w:t xml:space="preserve"> </w:t>
      </w:r>
      <w:r w:rsidRPr="0097144E">
        <w:rPr>
          <w:rFonts w:eastAsia="游明朝"/>
          <w:b/>
          <w:sz w:val="22"/>
          <w:szCs w:val="22"/>
          <w:lang w:eastAsia="ja-JP"/>
        </w:rPr>
        <w:t>3:</w:t>
      </w:r>
      <w:r w:rsidRPr="0097144E">
        <w:rPr>
          <w:rFonts w:eastAsia="游明朝"/>
          <w:sz w:val="22"/>
          <w:szCs w:val="22"/>
          <w:lang w:eastAsia="ja-JP"/>
        </w:rPr>
        <w:t xml:space="preserve"> </w:t>
      </w:r>
      <w:r w:rsidR="00400C45" w:rsidRPr="007A01D9">
        <w:rPr>
          <w:rFonts w:eastAsia="游明朝"/>
          <w:sz w:val="22"/>
          <w:szCs w:val="22"/>
          <w:lang w:eastAsia="ja-JP"/>
        </w:rPr>
        <w:t>When considering ACS/ACLR for VSAT UE and SAN based on the coexistence test results, RAN4 should consider that the actual frequency assignments of TN and NTN are separated by more than 300 MHz for NTN Uplink and 200 MHz for NTN Downlink.</w:t>
      </w:r>
      <w:r w:rsidRPr="0097144E">
        <w:rPr>
          <w:rFonts w:eastAsia="游明朝"/>
          <w:sz w:val="22"/>
          <w:szCs w:val="22"/>
          <w:lang w:eastAsia="ja-JP"/>
        </w:rPr>
        <w:t xml:space="preserve"> Given this separation, it should be noted that relaxation may be necessary when deriving core requirements from the simulation results.</w:t>
      </w:r>
    </w:p>
    <w:bookmarkEnd w:id="2"/>
    <w:bookmarkEnd w:id="8"/>
    <w:p w14:paraId="338A357D" w14:textId="77777777" w:rsidR="00BA1168" w:rsidRPr="0097144E" w:rsidRDefault="00BA1168" w:rsidP="00BA1168">
      <w:pPr>
        <w:spacing w:after="0"/>
        <w:rPr>
          <w:rFonts w:eastAsia="游明朝"/>
          <w:sz w:val="22"/>
          <w:szCs w:val="22"/>
          <w:lang w:eastAsia="ja-JP"/>
        </w:rPr>
      </w:pPr>
    </w:p>
    <w:p w14:paraId="02BD5339" w14:textId="77777777" w:rsidR="00562043" w:rsidRPr="005B2AE4" w:rsidRDefault="00562043" w:rsidP="00562043">
      <w:pPr>
        <w:pStyle w:val="1"/>
        <w:numPr>
          <w:ilvl w:val="0"/>
          <w:numId w:val="18"/>
        </w:numPr>
        <w:rPr>
          <w:noProof/>
          <w:lang w:val="en-US"/>
        </w:rPr>
      </w:pPr>
      <w:r w:rsidRPr="005B2AE4">
        <w:rPr>
          <w:noProof/>
          <w:lang w:val="en-US"/>
        </w:rPr>
        <w:t>References</w:t>
      </w:r>
    </w:p>
    <w:p w14:paraId="03F69BCF" w14:textId="51508610" w:rsidR="00540910" w:rsidRPr="0097144E" w:rsidRDefault="00540910" w:rsidP="003B2F13">
      <w:pPr>
        <w:numPr>
          <w:ilvl w:val="0"/>
          <w:numId w:val="2"/>
        </w:numPr>
        <w:overflowPunct w:val="0"/>
        <w:autoSpaceDE w:val="0"/>
        <w:autoSpaceDN w:val="0"/>
        <w:adjustRightInd w:val="0"/>
        <w:spacing w:after="100"/>
        <w:textAlignment w:val="baseline"/>
        <w:rPr>
          <w:rFonts w:eastAsia="游明朝"/>
          <w:lang w:eastAsia="ja-JP"/>
        </w:rPr>
      </w:pPr>
      <w:r w:rsidRPr="0097144E">
        <w:rPr>
          <w:rFonts w:eastAsia="游明朝"/>
          <w:lang w:eastAsia="ja-JP"/>
        </w:rPr>
        <w:t xml:space="preserve">R4-2502990, </w:t>
      </w:r>
      <w:r w:rsidR="0064492A" w:rsidRPr="0097144E">
        <w:rPr>
          <w:rFonts w:eastAsiaTheme="minorEastAsia"/>
          <w:lang w:eastAsia="ja-JP"/>
        </w:rPr>
        <w:t>Way Forward for [114][313] NR_NTN_Ku_Band_General, RAN4 #114</w:t>
      </w:r>
    </w:p>
    <w:p w14:paraId="264FD21D" w14:textId="15DC0EEB" w:rsidR="00090D9F" w:rsidRPr="0097144E" w:rsidRDefault="00BA320F" w:rsidP="003B2F13">
      <w:pPr>
        <w:numPr>
          <w:ilvl w:val="0"/>
          <w:numId w:val="2"/>
        </w:numPr>
        <w:overflowPunct w:val="0"/>
        <w:autoSpaceDE w:val="0"/>
        <w:autoSpaceDN w:val="0"/>
        <w:adjustRightInd w:val="0"/>
        <w:spacing w:after="100"/>
        <w:textAlignment w:val="baseline"/>
        <w:rPr>
          <w:rFonts w:eastAsia="游明朝"/>
          <w:lang w:eastAsia="ja-JP"/>
        </w:rPr>
      </w:pPr>
      <w:r w:rsidRPr="0097144E">
        <w:rPr>
          <w:rFonts w:eastAsia="游明朝"/>
          <w:lang w:eastAsia="ja-JP"/>
        </w:rPr>
        <w:t xml:space="preserve">R4-2502315, </w:t>
      </w:r>
      <w:r w:rsidR="002D0F79" w:rsidRPr="0097144E">
        <w:rPr>
          <w:rFonts w:eastAsiaTheme="minorEastAsia"/>
          <w:lang w:eastAsia="ja-JP"/>
        </w:rPr>
        <w:t>Co-existence simulation assumptions for NR NTN Ku band (Running document), RAN4 #114</w:t>
      </w:r>
    </w:p>
    <w:p w14:paraId="7882BE6E" w14:textId="2B764064" w:rsidR="00B84E39" w:rsidRPr="0097144E" w:rsidRDefault="00B84E39" w:rsidP="003B2F13">
      <w:pPr>
        <w:numPr>
          <w:ilvl w:val="0"/>
          <w:numId w:val="2"/>
        </w:numPr>
        <w:overflowPunct w:val="0"/>
        <w:autoSpaceDE w:val="0"/>
        <w:autoSpaceDN w:val="0"/>
        <w:adjustRightInd w:val="0"/>
        <w:spacing w:after="100"/>
        <w:textAlignment w:val="baseline"/>
        <w:rPr>
          <w:rFonts w:eastAsia="游明朝"/>
          <w:lang w:eastAsia="ja-JP"/>
        </w:rPr>
      </w:pPr>
      <w:r w:rsidRPr="0097144E">
        <w:rPr>
          <w:rFonts w:eastAsia="游明朝"/>
          <w:lang w:eastAsia="ja-JP"/>
        </w:rPr>
        <w:t>R4-250</w:t>
      </w:r>
      <w:r w:rsidR="007560C3" w:rsidRPr="0097144E">
        <w:rPr>
          <w:rFonts w:eastAsia="游明朝"/>
          <w:lang w:eastAsia="ja-JP"/>
        </w:rPr>
        <w:t>1691</w:t>
      </w:r>
      <w:r w:rsidRPr="0097144E">
        <w:rPr>
          <w:rFonts w:eastAsia="游明朝"/>
          <w:lang w:eastAsia="ja-JP"/>
        </w:rPr>
        <w:t>,</w:t>
      </w:r>
      <w:r w:rsidR="008018DB" w:rsidRPr="0097144E">
        <w:rPr>
          <w:rFonts w:eastAsia="游明朝"/>
          <w:lang w:eastAsia="ja-JP"/>
        </w:rPr>
        <w:t xml:space="preserve"> Discussion on UE RF requirements for NR NTN Ku band; SKY Perfect JSAT, RAN4 #114</w:t>
      </w:r>
    </w:p>
    <w:p w14:paraId="1A1687E7" w14:textId="11AB481E" w:rsidR="007560C3" w:rsidRPr="0097144E" w:rsidRDefault="007560C3" w:rsidP="003B2F13">
      <w:pPr>
        <w:numPr>
          <w:ilvl w:val="0"/>
          <w:numId w:val="2"/>
        </w:numPr>
        <w:overflowPunct w:val="0"/>
        <w:autoSpaceDE w:val="0"/>
        <w:autoSpaceDN w:val="0"/>
        <w:adjustRightInd w:val="0"/>
        <w:spacing w:after="100"/>
        <w:textAlignment w:val="baseline"/>
        <w:rPr>
          <w:rFonts w:eastAsia="游明朝"/>
          <w:lang w:eastAsia="ja-JP"/>
        </w:rPr>
      </w:pPr>
      <w:r w:rsidRPr="0097144E">
        <w:rPr>
          <w:rFonts w:eastAsia="游明朝"/>
          <w:lang w:eastAsia="ja-JP"/>
        </w:rPr>
        <w:t>R4-2502288,</w:t>
      </w:r>
      <w:r w:rsidR="00CA68A3" w:rsidRPr="0097144E">
        <w:rPr>
          <w:rFonts w:eastAsiaTheme="minorEastAsia"/>
          <w:lang w:eastAsia="ja-JP"/>
        </w:rPr>
        <w:t xml:space="preserve"> WF for [114][314] NR_NTN_Ku_Band_UE_SAN_RF, RAN4#114</w:t>
      </w:r>
    </w:p>
    <w:p w14:paraId="193C20BD" w14:textId="77777777" w:rsidR="00DE66C3" w:rsidRDefault="00DE66C3" w:rsidP="00DE66C3">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R</w:t>
      </w:r>
      <w:r>
        <w:rPr>
          <w:rFonts w:eastAsia="游明朝"/>
          <w:lang w:eastAsia="ja-JP"/>
        </w:rPr>
        <w:t>4-</w:t>
      </w:r>
      <w:r w:rsidRPr="004B44F7">
        <w:rPr>
          <w:rFonts w:eastAsia="游明朝"/>
          <w:lang w:eastAsia="ja-JP"/>
        </w:rPr>
        <w:t>2413519</w:t>
      </w:r>
      <w:r>
        <w:rPr>
          <w:rFonts w:eastAsia="游明朝"/>
          <w:lang w:eastAsia="ja-JP"/>
        </w:rPr>
        <w:t xml:space="preserve">, </w:t>
      </w:r>
      <w:r w:rsidRPr="00A45145">
        <w:rPr>
          <w:rFonts w:eastAsia="游明朝"/>
          <w:lang w:eastAsia="ja-JP"/>
        </w:rPr>
        <w:t>Way Forward for [112][314] NR_NTN_Ku_Band_General</w:t>
      </w:r>
      <w:r>
        <w:rPr>
          <w:rFonts w:eastAsia="游明朝"/>
          <w:lang w:eastAsia="ja-JP"/>
        </w:rPr>
        <w:t xml:space="preserve">; </w:t>
      </w:r>
      <w:r w:rsidRPr="000029F0">
        <w:rPr>
          <w:rFonts w:eastAsia="游明朝"/>
          <w:lang w:eastAsia="ja-JP"/>
        </w:rPr>
        <w:t>Moderator (Eutelsat Group)</w:t>
      </w:r>
      <w:r>
        <w:rPr>
          <w:rFonts w:eastAsia="游明朝"/>
          <w:lang w:eastAsia="ja-JP"/>
        </w:rPr>
        <w:t>, RAN4#112</w:t>
      </w:r>
    </w:p>
    <w:p w14:paraId="1A50FE2C" w14:textId="5925AD24" w:rsidR="00DD6455" w:rsidRDefault="00794A7E" w:rsidP="00DE66C3">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 xml:space="preserve">R4-2416140, </w:t>
      </w:r>
      <w:r w:rsidR="00E33472" w:rsidRPr="003B5F13">
        <w:rPr>
          <w:rFonts w:eastAsia="游明朝"/>
          <w:lang w:eastAsia="ja-JP"/>
        </w:rPr>
        <w:t>NTN Ku-band – coexistence study</w:t>
      </w:r>
      <w:r w:rsidR="00E33472">
        <w:rPr>
          <w:rFonts w:eastAsia="游明朝" w:hint="eastAsia"/>
          <w:lang w:eastAsia="ja-JP"/>
        </w:rPr>
        <w:t>; Ericsson</w:t>
      </w:r>
    </w:p>
    <w:p w14:paraId="55C04737" w14:textId="00B63949" w:rsidR="00DE66C3" w:rsidRPr="00DE66C3" w:rsidRDefault="00DE66C3" w:rsidP="00DE66C3">
      <w:pPr>
        <w:numPr>
          <w:ilvl w:val="0"/>
          <w:numId w:val="2"/>
        </w:numPr>
        <w:overflowPunct w:val="0"/>
        <w:autoSpaceDE w:val="0"/>
        <w:autoSpaceDN w:val="0"/>
        <w:adjustRightInd w:val="0"/>
        <w:spacing w:after="100"/>
        <w:textAlignment w:val="baseline"/>
        <w:rPr>
          <w:rFonts w:eastAsia="游明朝"/>
          <w:lang w:eastAsia="ja-JP"/>
        </w:rPr>
      </w:pPr>
      <w:r>
        <w:rPr>
          <w:rFonts w:eastAsia="游明朝"/>
          <w:lang w:eastAsia="ja-JP"/>
        </w:rPr>
        <w:t xml:space="preserve">R4-2411507, </w:t>
      </w:r>
      <w:r w:rsidRPr="009509AF">
        <w:rPr>
          <w:rFonts w:eastAsia="游明朝"/>
          <w:lang w:eastAsia="ja-JP"/>
        </w:rPr>
        <w:t xml:space="preserve">Ku Band </w:t>
      </w:r>
      <w:r>
        <w:rPr>
          <w:rFonts w:eastAsia="游明朝"/>
          <w:lang w:eastAsia="ja-JP"/>
        </w:rPr>
        <w:t>Co-existence: Intelsat, RAN#112</w:t>
      </w:r>
    </w:p>
    <w:sectPr w:rsidR="00DE66C3" w:rsidRPr="00DE66C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F3FE5" w14:textId="77777777" w:rsidR="00934214" w:rsidRDefault="00934214">
      <w:r>
        <w:separator/>
      </w:r>
    </w:p>
  </w:endnote>
  <w:endnote w:type="continuationSeparator" w:id="0">
    <w:p w14:paraId="25EEEC3B" w14:textId="77777777" w:rsidR="00934214" w:rsidRDefault="00934214">
      <w:r>
        <w:continuationSeparator/>
      </w:r>
    </w:p>
  </w:endnote>
  <w:endnote w:type="continuationNotice" w:id="1">
    <w:p w14:paraId="6629C09D" w14:textId="77777777" w:rsidR="00934214" w:rsidRDefault="00934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5001255"/>
      <w:docPartObj>
        <w:docPartGallery w:val="Page Numbers (Bottom of Page)"/>
        <w:docPartUnique/>
      </w:docPartObj>
    </w:sdtPr>
    <w:sdtEndPr/>
    <w:sdtContent>
      <w:sdt>
        <w:sdtPr>
          <w:id w:val="-1705238520"/>
          <w:docPartObj>
            <w:docPartGallery w:val="Page Numbers (Top of Page)"/>
            <w:docPartUnique/>
          </w:docPartObj>
        </w:sdtPr>
        <w:sdtEnd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39DE" w14:textId="77777777" w:rsidR="00934214" w:rsidRDefault="00934214">
      <w:r>
        <w:separator/>
      </w:r>
    </w:p>
  </w:footnote>
  <w:footnote w:type="continuationSeparator" w:id="0">
    <w:p w14:paraId="31CEF3C5" w14:textId="77777777" w:rsidR="00934214" w:rsidRDefault="00934214">
      <w:r>
        <w:continuationSeparator/>
      </w:r>
    </w:p>
  </w:footnote>
  <w:footnote w:type="continuationNotice" w:id="1">
    <w:p w14:paraId="71825A5D" w14:textId="77777777" w:rsidR="00934214" w:rsidRDefault="009342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F312A4A4"/>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rPr>
        <w:rFonts w:hint="eastAsia"/>
      </w:r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A51B72"/>
    <w:multiLevelType w:val="hybridMultilevel"/>
    <w:tmpl w:val="E5C2C744"/>
    <w:lvl w:ilvl="0" w:tplc="CB3E832E">
      <w:numFmt w:val="bullet"/>
      <w:lvlText w:val=""/>
      <w:lvlJc w:val="left"/>
      <w:pPr>
        <w:ind w:left="360" w:hanging="360"/>
      </w:pPr>
      <w:rPr>
        <w:rFonts w:ascii="Wingdings" w:eastAsia="游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3" w15:restartNumberingAfterBreak="0">
    <w:nsid w:val="4AE27901"/>
    <w:multiLevelType w:val="hybridMultilevel"/>
    <w:tmpl w:val="4740D3FC"/>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15:restartNumberingAfterBreak="0">
    <w:nsid w:val="515C75C7"/>
    <w:multiLevelType w:val="hybridMultilevel"/>
    <w:tmpl w:val="1C3EC580"/>
    <w:lvl w:ilvl="0" w:tplc="66041CAA">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3B721B"/>
    <w:multiLevelType w:val="hybridMultilevel"/>
    <w:tmpl w:val="EEE8E488"/>
    <w:lvl w:ilvl="0" w:tplc="53EE3A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2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301E49"/>
    <w:multiLevelType w:val="hybridMultilevel"/>
    <w:tmpl w:val="288857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22494464">
    <w:abstractNumId w:val="17"/>
  </w:num>
  <w:num w:numId="2" w16cid:durableId="31197757">
    <w:abstractNumId w:val="14"/>
  </w:num>
  <w:num w:numId="3" w16cid:durableId="310906502">
    <w:abstractNumId w:val="4"/>
  </w:num>
  <w:num w:numId="4" w16cid:durableId="313334376">
    <w:abstractNumId w:val="29"/>
  </w:num>
  <w:num w:numId="5" w16cid:durableId="823739414">
    <w:abstractNumId w:val="7"/>
  </w:num>
  <w:num w:numId="6" w16cid:durableId="1205017647">
    <w:abstractNumId w:val="11"/>
  </w:num>
  <w:num w:numId="7" w16cid:durableId="294222542">
    <w:abstractNumId w:val="10"/>
  </w:num>
  <w:num w:numId="8" w16cid:durableId="1039087442">
    <w:abstractNumId w:val="5"/>
  </w:num>
  <w:num w:numId="9" w16cid:durableId="692076015">
    <w:abstractNumId w:val="23"/>
  </w:num>
  <w:num w:numId="10" w16cid:durableId="1773935204">
    <w:abstractNumId w:val="8"/>
  </w:num>
  <w:num w:numId="11" w16cid:durableId="1219517680">
    <w:abstractNumId w:val="19"/>
  </w:num>
  <w:num w:numId="12" w16cid:durableId="497892992">
    <w:abstractNumId w:val="25"/>
  </w:num>
  <w:num w:numId="13" w16cid:durableId="881096663">
    <w:abstractNumId w:val="16"/>
  </w:num>
  <w:num w:numId="14" w16cid:durableId="1166021652">
    <w:abstractNumId w:val="20"/>
  </w:num>
  <w:num w:numId="15" w16cid:durableId="1732196440">
    <w:abstractNumId w:val="27"/>
  </w:num>
  <w:num w:numId="16" w16cid:durableId="766997571">
    <w:abstractNumId w:val="0"/>
  </w:num>
  <w:num w:numId="17" w16cid:durableId="1892232359">
    <w:abstractNumId w:val="9"/>
  </w:num>
  <w:num w:numId="18" w16cid:durableId="2098206257">
    <w:abstractNumId w:val="1"/>
  </w:num>
  <w:num w:numId="19" w16cid:durableId="752437720">
    <w:abstractNumId w:val="3"/>
  </w:num>
  <w:num w:numId="20" w16cid:durableId="1817261388">
    <w:abstractNumId w:val="21"/>
  </w:num>
  <w:num w:numId="21" w16cid:durableId="799959859">
    <w:abstractNumId w:val="22"/>
  </w:num>
  <w:num w:numId="22" w16cid:durableId="10462157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4"/>
  </w:num>
  <w:num w:numId="24" w16cid:durableId="2035766296">
    <w:abstractNumId w:val="4"/>
  </w:num>
  <w:num w:numId="25" w16cid:durableId="172501733">
    <w:abstractNumId w:val="18"/>
  </w:num>
  <w:num w:numId="26" w16cid:durableId="545990817">
    <w:abstractNumId w:val="28"/>
  </w:num>
  <w:num w:numId="27" w16cid:durableId="1025442027">
    <w:abstractNumId w:val="12"/>
  </w:num>
  <w:num w:numId="28" w16cid:durableId="2040735698">
    <w:abstractNumId w:val="26"/>
  </w:num>
  <w:num w:numId="29" w16cid:durableId="101549646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1726135">
    <w:abstractNumId w:val="13"/>
  </w:num>
  <w:num w:numId="31" w16cid:durableId="29187689">
    <w:abstractNumId w:val="24"/>
  </w:num>
  <w:num w:numId="32" w16cid:durableId="657877505">
    <w:abstractNumId w:val="6"/>
  </w:num>
  <w:num w:numId="33" w16cid:durableId="842936464">
    <w:abstractNumId w:val="2"/>
  </w:num>
  <w:num w:numId="34" w16cid:durableId="1429614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082559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9768552">
    <w:abstractNumId w:val="30"/>
  </w:num>
  <w:num w:numId="37" w16cid:durableId="15285200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59"/>
    <w:rsid w:val="00000C2D"/>
    <w:rsid w:val="0000197D"/>
    <w:rsid w:val="00001BA8"/>
    <w:rsid w:val="00001E16"/>
    <w:rsid w:val="00002113"/>
    <w:rsid w:val="000026CC"/>
    <w:rsid w:val="00002845"/>
    <w:rsid w:val="000029F0"/>
    <w:rsid w:val="0000309B"/>
    <w:rsid w:val="0000341B"/>
    <w:rsid w:val="000036EC"/>
    <w:rsid w:val="0000387C"/>
    <w:rsid w:val="00003BD0"/>
    <w:rsid w:val="00003CFE"/>
    <w:rsid w:val="000041FA"/>
    <w:rsid w:val="000047E3"/>
    <w:rsid w:val="00004BD4"/>
    <w:rsid w:val="000056C9"/>
    <w:rsid w:val="000056E8"/>
    <w:rsid w:val="000056F8"/>
    <w:rsid w:val="00005A88"/>
    <w:rsid w:val="00005B03"/>
    <w:rsid w:val="00005BE7"/>
    <w:rsid w:val="00005FBF"/>
    <w:rsid w:val="00006139"/>
    <w:rsid w:val="00006868"/>
    <w:rsid w:val="000069C6"/>
    <w:rsid w:val="00006A7A"/>
    <w:rsid w:val="000070E8"/>
    <w:rsid w:val="000072B2"/>
    <w:rsid w:val="000078E2"/>
    <w:rsid w:val="00007D77"/>
    <w:rsid w:val="00007DEE"/>
    <w:rsid w:val="00011132"/>
    <w:rsid w:val="00011371"/>
    <w:rsid w:val="00011406"/>
    <w:rsid w:val="00011457"/>
    <w:rsid w:val="00011929"/>
    <w:rsid w:val="000127B8"/>
    <w:rsid w:val="000127BD"/>
    <w:rsid w:val="0001298D"/>
    <w:rsid w:val="00012D56"/>
    <w:rsid w:val="0001315E"/>
    <w:rsid w:val="000133E0"/>
    <w:rsid w:val="0001394F"/>
    <w:rsid w:val="00013AD6"/>
    <w:rsid w:val="00013D8B"/>
    <w:rsid w:val="00014522"/>
    <w:rsid w:val="00014C79"/>
    <w:rsid w:val="0001504A"/>
    <w:rsid w:val="000152CD"/>
    <w:rsid w:val="0001531D"/>
    <w:rsid w:val="000153ED"/>
    <w:rsid w:val="000154B4"/>
    <w:rsid w:val="0001575B"/>
    <w:rsid w:val="000162B6"/>
    <w:rsid w:val="000163AF"/>
    <w:rsid w:val="0001674B"/>
    <w:rsid w:val="00017589"/>
    <w:rsid w:val="00017837"/>
    <w:rsid w:val="00017A04"/>
    <w:rsid w:val="00017B6E"/>
    <w:rsid w:val="00017B97"/>
    <w:rsid w:val="00017C05"/>
    <w:rsid w:val="00017D5E"/>
    <w:rsid w:val="000200FD"/>
    <w:rsid w:val="00020529"/>
    <w:rsid w:val="0002080D"/>
    <w:rsid w:val="00021326"/>
    <w:rsid w:val="0002191D"/>
    <w:rsid w:val="00021B4A"/>
    <w:rsid w:val="00022E52"/>
    <w:rsid w:val="00023034"/>
    <w:rsid w:val="00023BB2"/>
    <w:rsid w:val="000240EA"/>
    <w:rsid w:val="0002589F"/>
    <w:rsid w:val="00025ACD"/>
    <w:rsid w:val="0002632B"/>
    <w:rsid w:val="000265FF"/>
    <w:rsid w:val="000266A0"/>
    <w:rsid w:val="000267BC"/>
    <w:rsid w:val="00026A7D"/>
    <w:rsid w:val="00026AB9"/>
    <w:rsid w:val="00027645"/>
    <w:rsid w:val="00027DBA"/>
    <w:rsid w:val="00030564"/>
    <w:rsid w:val="000308E1"/>
    <w:rsid w:val="000313AE"/>
    <w:rsid w:val="00031C1D"/>
    <w:rsid w:val="00031FA8"/>
    <w:rsid w:val="000321EB"/>
    <w:rsid w:val="000325B4"/>
    <w:rsid w:val="000329BF"/>
    <w:rsid w:val="00032B63"/>
    <w:rsid w:val="00032E0B"/>
    <w:rsid w:val="00032F36"/>
    <w:rsid w:val="000336DA"/>
    <w:rsid w:val="00033A50"/>
    <w:rsid w:val="0003458B"/>
    <w:rsid w:val="000349CD"/>
    <w:rsid w:val="00036086"/>
    <w:rsid w:val="000360A3"/>
    <w:rsid w:val="0003625E"/>
    <w:rsid w:val="0003670D"/>
    <w:rsid w:val="000368BB"/>
    <w:rsid w:val="000369C7"/>
    <w:rsid w:val="000369FC"/>
    <w:rsid w:val="00036A94"/>
    <w:rsid w:val="00036AF0"/>
    <w:rsid w:val="00036B01"/>
    <w:rsid w:val="0004000F"/>
    <w:rsid w:val="000400FE"/>
    <w:rsid w:val="00040A5B"/>
    <w:rsid w:val="00040E9B"/>
    <w:rsid w:val="000415FB"/>
    <w:rsid w:val="00041D0F"/>
    <w:rsid w:val="0004262B"/>
    <w:rsid w:val="000428DC"/>
    <w:rsid w:val="00042CDE"/>
    <w:rsid w:val="00042DE6"/>
    <w:rsid w:val="00042E26"/>
    <w:rsid w:val="00042E33"/>
    <w:rsid w:val="000433A7"/>
    <w:rsid w:val="0004381F"/>
    <w:rsid w:val="00043F0D"/>
    <w:rsid w:val="00043F1D"/>
    <w:rsid w:val="000457D7"/>
    <w:rsid w:val="0004580B"/>
    <w:rsid w:val="0004650C"/>
    <w:rsid w:val="0004678D"/>
    <w:rsid w:val="000467EB"/>
    <w:rsid w:val="00046A8C"/>
    <w:rsid w:val="0004710B"/>
    <w:rsid w:val="00047714"/>
    <w:rsid w:val="00047E1B"/>
    <w:rsid w:val="00047E49"/>
    <w:rsid w:val="000500FB"/>
    <w:rsid w:val="00050F05"/>
    <w:rsid w:val="000520BD"/>
    <w:rsid w:val="00052258"/>
    <w:rsid w:val="0005256F"/>
    <w:rsid w:val="00052578"/>
    <w:rsid w:val="00052E36"/>
    <w:rsid w:val="00053854"/>
    <w:rsid w:val="000539E6"/>
    <w:rsid w:val="00053B04"/>
    <w:rsid w:val="00053B78"/>
    <w:rsid w:val="0005430C"/>
    <w:rsid w:val="000543DC"/>
    <w:rsid w:val="0005494B"/>
    <w:rsid w:val="00054B04"/>
    <w:rsid w:val="00054DC0"/>
    <w:rsid w:val="0005509D"/>
    <w:rsid w:val="00055873"/>
    <w:rsid w:val="00055E94"/>
    <w:rsid w:val="00056107"/>
    <w:rsid w:val="00056519"/>
    <w:rsid w:val="00056560"/>
    <w:rsid w:val="00056FF0"/>
    <w:rsid w:val="0005725C"/>
    <w:rsid w:val="00057468"/>
    <w:rsid w:val="0005755D"/>
    <w:rsid w:val="000577AA"/>
    <w:rsid w:val="00057D3B"/>
    <w:rsid w:val="00057D64"/>
    <w:rsid w:val="00060185"/>
    <w:rsid w:val="00060286"/>
    <w:rsid w:val="00060EEF"/>
    <w:rsid w:val="000624BB"/>
    <w:rsid w:val="00062686"/>
    <w:rsid w:val="00062862"/>
    <w:rsid w:val="00062A2D"/>
    <w:rsid w:val="00062FD1"/>
    <w:rsid w:val="000635E9"/>
    <w:rsid w:val="00063FD9"/>
    <w:rsid w:val="00064277"/>
    <w:rsid w:val="00064500"/>
    <w:rsid w:val="0006484B"/>
    <w:rsid w:val="00065A65"/>
    <w:rsid w:val="00066048"/>
    <w:rsid w:val="00066486"/>
    <w:rsid w:val="00066A44"/>
    <w:rsid w:val="000673A3"/>
    <w:rsid w:val="000679FB"/>
    <w:rsid w:val="00067C09"/>
    <w:rsid w:val="00067F82"/>
    <w:rsid w:val="000706D5"/>
    <w:rsid w:val="00070BCD"/>
    <w:rsid w:val="00070D52"/>
    <w:rsid w:val="00071588"/>
    <w:rsid w:val="000726AE"/>
    <w:rsid w:val="0007292D"/>
    <w:rsid w:val="00073326"/>
    <w:rsid w:val="00073986"/>
    <w:rsid w:val="00074372"/>
    <w:rsid w:val="00074413"/>
    <w:rsid w:val="00074461"/>
    <w:rsid w:val="000751D8"/>
    <w:rsid w:val="00075695"/>
    <w:rsid w:val="0007638E"/>
    <w:rsid w:val="00076813"/>
    <w:rsid w:val="000769D1"/>
    <w:rsid w:val="00076B49"/>
    <w:rsid w:val="00076B84"/>
    <w:rsid w:val="00077333"/>
    <w:rsid w:val="00077BCC"/>
    <w:rsid w:val="00080334"/>
    <w:rsid w:val="000806D0"/>
    <w:rsid w:val="00080847"/>
    <w:rsid w:val="000809A5"/>
    <w:rsid w:val="00080E59"/>
    <w:rsid w:val="00081A68"/>
    <w:rsid w:val="00082322"/>
    <w:rsid w:val="00082810"/>
    <w:rsid w:val="00083267"/>
    <w:rsid w:val="00083540"/>
    <w:rsid w:val="00083D29"/>
    <w:rsid w:val="000846EB"/>
    <w:rsid w:val="000852AB"/>
    <w:rsid w:val="000852DB"/>
    <w:rsid w:val="000859AD"/>
    <w:rsid w:val="00085A05"/>
    <w:rsid w:val="00085C75"/>
    <w:rsid w:val="00085FB1"/>
    <w:rsid w:val="0008614B"/>
    <w:rsid w:val="00086537"/>
    <w:rsid w:val="000876CE"/>
    <w:rsid w:val="00087B2C"/>
    <w:rsid w:val="000900C3"/>
    <w:rsid w:val="000901E3"/>
    <w:rsid w:val="00090200"/>
    <w:rsid w:val="000906AD"/>
    <w:rsid w:val="00090D9F"/>
    <w:rsid w:val="00091042"/>
    <w:rsid w:val="00091B0C"/>
    <w:rsid w:val="00091E48"/>
    <w:rsid w:val="00091E93"/>
    <w:rsid w:val="00091F0B"/>
    <w:rsid w:val="0009257B"/>
    <w:rsid w:val="00092762"/>
    <w:rsid w:val="000929EE"/>
    <w:rsid w:val="00093B47"/>
    <w:rsid w:val="00093E7E"/>
    <w:rsid w:val="00093FAC"/>
    <w:rsid w:val="00094D89"/>
    <w:rsid w:val="0009567E"/>
    <w:rsid w:val="00095C5B"/>
    <w:rsid w:val="00096251"/>
    <w:rsid w:val="00096EE4"/>
    <w:rsid w:val="00097F05"/>
    <w:rsid w:val="000A0008"/>
    <w:rsid w:val="000A037D"/>
    <w:rsid w:val="000A067A"/>
    <w:rsid w:val="000A06E9"/>
    <w:rsid w:val="000A06EE"/>
    <w:rsid w:val="000A089B"/>
    <w:rsid w:val="000A0BAF"/>
    <w:rsid w:val="000A0C19"/>
    <w:rsid w:val="000A12C7"/>
    <w:rsid w:val="000A1D69"/>
    <w:rsid w:val="000A1E34"/>
    <w:rsid w:val="000A25FE"/>
    <w:rsid w:val="000A2CD9"/>
    <w:rsid w:val="000A32CA"/>
    <w:rsid w:val="000A3A76"/>
    <w:rsid w:val="000A3D44"/>
    <w:rsid w:val="000A3D51"/>
    <w:rsid w:val="000A3D89"/>
    <w:rsid w:val="000A40AE"/>
    <w:rsid w:val="000A4877"/>
    <w:rsid w:val="000A4D70"/>
    <w:rsid w:val="000A502F"/>
    <w:rsid w:val="000A51BB"/>
    <w:rsid w:val="000A52E7"/>
    <w:rsid w:val="000A5A6F"/>
    <w:rsid w:val="000A634C"/>
    <w:rsid w:val="000A6EEE"/>
    <w:rsid w:val="000A7413"/>
    <w:rsid w:val="000A7599"/>
    <w:rsid w:val="000A77A5"/>
    <w:rsid w:val="000B0587"/>
    <w:rsid w:val="000B0A2B"/>
    <w:rsid w:val="000B0AA2"/>
    <w:rsid w:val="000B0FA4"/>
    <w:rsid w:val="000B156B"/>
    <w:rsid w:val="000B1743"/>
    <w:rsid w:val="000B183B"/>
    <w:rsid w:val="000B1845"/>
    <w:rsid w:val="000B1E4B"/>
    <w:rsid w:val="000B3421"/>
    <w:rsid w:val="000B36F2"/>
    <w:rsid w:val="000B3CFE"/>
    <w:rsid w:val="000B50EB"/>
    <w:rsid w:val="000B579B"/>
    <w:rsid w:val="000B5825"/>
    <w:rsid w:val="000B63E0"/>
    <w:rsid w:val="000B6BE3"/>
    <w:rsid w:val="000B6ED0"/>
    <w:rsid w:val="000B73C8"/>
    <w:rsid w:val="000C1198"/>
    <w:rsid w:val="000C120F"/>
    <w:rsid w:val="000C2440"/>
    <w:rsid w:val="000C2598"/>
    <w:rsid w:val="000C25A5"/>
    <w:rsid w:val="000C2A8A"/>
    <w:rsid w:val="000C3251"/>
    <w:rsid w:val="000C3463"/>
    <w:rsid w:val="000C3698"/>
    <w:rsid w:val="000C3A06"/>
    <w:rsid w:val="000C3F99"/>
    <w:rsid w:val="000C46A1"/>
    <w:rsid w:val="000C4D22"/>
    <w:rsid w:val="000C54F1"/>
    <w:rsid w:val="000C5AFB"/>
    <w:rsid w:val="000C5D2E"/>
    <w:rsid w:val="000C640F"/>
    <w:rsid w:val="000C6B29"/>
    <w:rsid w:val="000C7745"/>
    <w:rsid w:val="000C7E92"/>
    <w:rsid w:val="000C7EDA"/>
    <w:rsid w:val="000C7F06"/>
    <w:rsid w:val="000D028A"/>
    <w:rsid w:val="000D0AA9"/>
    <w:rsid w:val="000D2778"/>
    <w:rsid w:val="000D30A3"/>
    <w:rsid w:val="000D3130"/>
    <w:rsid w:val="000D382D"/>
    <w:rsid w:val="000D39C6"/>
    <w:rsid w:val="000D3B5B"/>
    <w:rsid w:val="000D48AF"/>
    <w:rsid w:val="000D4FBF"/>
    <w:rsid w:val="000D5584"/>
    <w:rsid w:val="000D56EC"/>
    <w:rsid w:val="000D5B01"/>
    <w:rsid w:val="000D6850"/>
    <w:rsid w:val="000D6B69"/>
    <w:rsid w:val="000D6CFC"/>
    <w:rsid w:val="000D73DC"/>
    <w:rsid w:val="000D759B"/>
    <w:rsid w:val="000D7B93"/>
    <w:rsid w:val="000D7D6A"/>
    <w:rsid w:val="000D7E60"/>
    <w:rsid w:val="000D7EEF"/>
    <w:rsid w:val="000E080B"/>
    <w:rsid w:val="000E0879"/>
    <w:rsid w:val="000E11ED"/>
    <w:rsid w:val="000E14F2"/>
    <w:rsid w:val="000E18FE"/>
    <w:rsid w:val="000E192E"/>
    <w:rsid w:val="000E26EC"/>
    <w:rsid w:val="000E2ECA"/>
    <w:rsid w:val="000E3B83"/>
    <w:rsid w:val="000E3EEF"/>
    <w:rsid w:val="000E444B"/>
    <w:rsid w:val="000E5008"/>
    <w:rsid w:val="000E52BA"/>
    <w:rsid w:val="000E5427"/>
    <w:rsid w:val="000E574D"/>
    <w:rsid w:val="000E660C"/>
    <w:rsid w:val="000F00E4"/>
    <w:rsid w:val="000F0228"/>
    <w:rsid w:val="000F0A56"/>
    <w:rsid w:val="000F1066"/>
    <w:rsid w:val="000F2DB9"/>
    <w:rsid w:val="000F2E4A"/>
    <w:rsid w:val="000F2F89"/>
    <w:rsid w:val="000F32B5"/>
    <w:rsid w:val="000F3543"/>
    <w:rsid w:val="000F3E35"/>
    <w:rsid w:val="000F5035"/>
    <w:rsid w:val="000F5BDB"/>
    <w:rsid w:val="000F5DE2"/>
    <w:rsid w:val="000F603A"/>
    <w:rsid w:val="000F61DE"/>
    <w:rsid w:val="000F64CC"/>
    <w:rsid w:val="000F6B63"/>
    <w:rsid w:val="000F7694"/>
    <w:rsid w:val="000F7D42"/>
    <w:rsid w:val="0010038A"/>
    <w:rsid w:val="00100A5F"/>
    <w:rsid w:val="00100C64"/>
    <w:rsid w:val="00101228"/>
    <w:rsid w:val="001013AC"/>
    <w:rsid w:val="00102493"/>
    <w:rsid w:val="00102701"/>
    <w:rsid w:val="00102B36"/>
    <w:rsid w:val="00102CC1"/>
    <w:rsid w:val="00103359"/>
    <w:rsid w:val="0010344F"/>
    <w:rsid w:val="0010371C"/>
    <w:rsid w:val="00103FE6"/>
    <w:rsid w:val="001040BB"/>
    <w:rsid w:val="001047D5"/>
    <w:rsid w:val="0010487E"/>
    <w:rsid w:val="00104968"/>
    <w:rsid w:val="00105413"/>
    <w:rsid w:val="001055DD"/>
    <w:rsid w:val="001055E4"/>
    <w:rsid w:val="0010571D"/>
    <w:rsid w:val="00105B99"/>
    <w:rsid w:val="00105C2D"/>
    <w:rsid w:val="001066A1"/>
    <w:rsid w:val="001066CC"/>
    <w:rsid w:val="001067B9"/>
    <w:rsid w:val="0010694D"/>
    <w:rsid w:val="00106CDF"/>
    <w:rsid w:val="00106E0C"/>
    <w:rsid w:val="00107F19"/>
    <w:rsid w:val="001106C1"/>
    <w:rsid w:val="00110A18"/>
    <w:rsid w:val="00110FB7"/>
    <w:rsid w:val="0011117D"/>
    <w:rsid w:val="00111207"/>
    <w:rsid w:val="00111B33"/>
    <w:rsid w:val="001128BB"/>
    <w:rsid w:val="00112E6C"/>
    <w:rsid w:val="00113637"/>
    <w:rsid w:val="0011380D"/>
    <w:rsid w:val="00114DB9"/>
    <w:rsid w:val="00114E69"/>
    <w:rsid w:val="00115181"/>
    <w:rsid w:val="0011537C"/>
    <w:rsid w:val="00115FB0"/>
    <w:rsid w:val="0011624B"/>
    <w:rsid w:val="00116B70"/>
    <w:rsid w:val="001174D8"/>
    <w:rsid w:val="00117644"/>
    <w:rsid w:val="00117697"/>
    <w:rsid w:val="00117A68"/>
    <w:rsid w:val="00117AB0"/>
    <w:rsid w:val="00117B36"/>
    <w:rsid w:val="00117E72"/>
    <w:rsid w:val="00117F19"/>
    <w:rsid w:val="00120E80"/>
    <w:rsid w:val="0012107E"/>
    <w:rsid w:val="00121C1F"/>
    <w:rsid w:val="00121C71"/>
    <w:rsid w:val="00122845"/>
    <w:rsid w:val="00123015"/>
    <w:rsid w:val="001230FD"/>
    <w:rsid w:val="0012326A"/>
    <w:rsid w:val="00123ECB"/>
    <w:rsid w:val="00123F09"/>
    <w:rsid w:val="00123FE2"/>
    <w:rsid w:val="00124141"/>
    <w:rsid w:val="00124307"/>
    <w:rsid w:val="00124342"/>
    <w:rsid w:val="0012486F"/>
    <w:rsid w:val="001251BA"/>
    <w:rsid w:val="00126360"/>
    <w:rsid w:val="00126AD2"/>
    <w:rsid w:val="00126F17"/>
    <w:rsid w:val="0013001E"/>
    <w:rsid w:val="001301EE"/>
    <w:rsid w:val="001305F9"/>
    <w:rsid w:val="00130676"/>
    <w:rsid w:val="00130DA3"/>
    <w:rsid w:val="0013135F"/>
    <w:rsid w:val="00131900"/>
    <w:rsid w:val="00131E7B"/>
    <w:rsid w:val="00132AF3"/>
    <w:rsid w:val="00132AF6"/>
    <w:rsid w:val="00132DFD"/>
    <w:rsid w:val="0013339B"/>
    <w:rsid w:val="001341C4"/>
    <w:rsid w:val="001348F3"/>
    <w:rsid w:val="00134FE4"/>
    <w:rsid w:val="00135187"/>
    <w:rsid w:val="001355A9"/>
    <w:rsid w:val="00136026"/>
    <w:rsid w:val="001375F6"/>
    <w:rsid w:val="00137737"/>
    <w:rsid w:val="0014005E"/>
    <w:rsid w:val="00140084"/>
    <w:rsid w:val="00140590"/>
    <w:rsid w:val="001405D2"/>
    <w:rsid w:val="00140C44"/>
    <w:rsid w:val="001411F2"/>
    <w:rsid w:val="00141322"/>
    <w:rsid w:val="00141C60"/>
    <w:rsid w:val="00141D36"/>
    <w:rsid w:val="00141EA6"/>
    <w:rsid w:val="00141F95"/>
    <w:rsid w:val="0014206F"/>
    <w:rsid w:val="001421E4"/>
    <w:rsid w:val="0014233E"/>
    <w:rsid w:val="001423A1"/>
    <w:rsid w:val="001430FC"/>
    <w:rsid w:val="001433CF"/>
    <w:rsid w:val="0014470A"/>
    <w:rsid w:val="00144E8A"/>
    <w:rsid w:val="00144E94"/>
    <w:rsid w:val="00144EAF"/>
    <w:rsid w:val="0014557B"/>
    <w:rsid w:val="00145A66"/>
    <w:rsid w:val="00145B7A"/>
    <w:rsid w:val="00146496"/>
    <w:rsid w:val="00146C03"/>
    <w:rsid w:val="00146E22"/>
    <w:rsid w:val="0014754F"/>
    <w:rsid w:val="0014794F"/>
    <w:rsid w:val="001479E4"/>
    <w:rsid w:val="00147FEC"/>
    <w:rsid w:val="001511C0"/>
    <w:rsid w:val="00152116"/>
    <w:rsid w:val="00152172"/>
    <w:rsid w:val="00152473"/>
    <w:rsid w:val="00152881"/>
    <w:rsid w:val="00152CE5"/>
    <w:rsid w:val="00152E76"/>
    <w:rsid w:val="00152F54"/>
    <w:rsid w:val="00152F69"/>
    <w:rsid w:val="00152FF1"/>
    <w:rsid w:val="0015332E"/>
    <w:rsid w:val="00153528"/>
    <w:rsid w:val="00154250"/>
    <w:rsid w:val="0015428B"/>
    <w:rsid w:val="00154C40"/>
    <w:rsid w:val="00155630"/>
    <w:rsid w:val="0015570F"/>
    <w:rsid w:val="00155878"/>
    <w:rsid w:val="0015587C"/>
    <w:rsid w:val="00155DE7"/>
    <w:rsid w:val="001579F9"/>
    <w:rsid w:val="00157A11"/>
    <w:rsid w:val="00157E0A"/>
    <w:rsid w:val="0016069D"/>
    <w:rsid w:val="00160CD7"/>
    <w:rsid w:val="00160CED"/>
    <w:rsid w:val="0016209C"/>
    <w:rsid w:val="001621EA"/>
    <w:rsid w:val="0016259F"/>
    <w:rsid w:val="00162611"/>
    <w:rsid w:val="00162A00"/>
    <w:rsid w:val="00162B77"/>
    <w:rsid w:val="0016308E"/>
    <w:rsid w:val="00163186"/>
    <w:rsid w:val="00163998"/>
    <w:rsid w:val="00163D61"/>
    <w:rsid w:val="00164477"/>
    <w:rsid w:val="00164593"/>
    <w:rsid w:val="001647AF"/>
    <w:rsid w:val="001649EB"/>
    <w:rsid w:val="00165045"/>
    <w:rsid w:val="0016561E"/>
    <w:rsid w:val="00165A8A"/>
    <w:rsid w:val="00165A9C"/>
    <w:rsid w:val="00165D97"/>
    <w:rsid w:val="00166014"/>
    <w:rsid w:val="001661FB"/>
    <w:rsid w:val="0016690F"/>
    <w:rsid w:val="0016712E"/>
    <w:rsid w:val="001671E8"/>
    <w:rsid w:val="00167561"/>
    <w:rsid w:val="001701F9"/>
    <w:rsid w:val="00170D92"/>
    <w:rsid w:val="00171CFC"/>
    <w:rsid w:val="00171DDF"/>
    <w:rsid w:val="001720C6"/>
    <w:rsid w:val="001725CA"/>
    <w:rsid w:val="0017300C"/>
    <w:rsid w:val="00173328"/>
    <w:rsid w:val="00173367"/>
    <w:rsid w:val="00173B53"/>
    <w:rsid w:val="00173D4A"/>
    <w:rsid w:val="001740E8"/>
    <w:rsid w:val="001745E0"/>
    <w:rsid w:val="00175881"/>
    <w:rsid w:val="00175BBA"/>
    <w:rsid w:val="00175EBA"/>
    <w:rsid w:val="00175ECF"/>
    <w:rsid w:val="00176D49"/>
    <w:rsid w:val="00177270"/>
    <w:rsid w:val="00177993"/>
    <w:rsid w:val="0017799A"/>
    <w:rsid w:val="00177DAE"/>
    <w:rsid w:val="00177E68"/>
    <w:rsid w:val="001800AC"/>
    <w:rsid w:val="001802DE"/>
    <w:rsid w:val="001810D1"/>
    <w:rsid w:val="00181985"/>
    <w:rsid w:val="0018239C"/>
    <w:rsid w:val="001828E7"/>
    <w:rsid w:val="001836E1"/>
    <w:rsid w:val="0018432B"/>
    <w:rsid w:val="0018497D"/>
    <w:rsid w:val="00185093"/>
    <w:rsid w:val="0018572A"/>
    <w:rsid w:val="00185CB4"/>
    <w:rsid w:val="00185FAE"/>
    <w:rsid w:val="00186082"/>
    <w:rsid w:val="001861A8"/>
    <w:rsid w:val="001862F1"/>
    <w:rsid w:val="00186B3D"/>
    <w:rsid w:val="001872B0"/>
    <w:rsid w:val="001877FD"/>
    <w:rsid w:val="001879E3"/>
    <w:rsid w:val="00187CC9"/>
    <w:rsid w:val="001903D9"/>
    <w:rsid w:val="00190C8F"/>
    <w:rsid w:val="00190CEA"/>
    <w:rsid w:val="00190EB0"/>
    <w:rsid w:val="00190EF4"/>
    <w:rsid w:val="00191309"/>
    <w:rsid w:val="00191C51"/>
    <w:rsid w:val="001923AA"/>
    <w:rsid w:val="00192446"/>
    <w:rsid w:val="00193054"/>
    <w:rsid w:val="001936B3"/>
    <w:rsid w:val="001941FD"/>
    <w:rsid w:val="001947C3"/>
    <w:rsid w:val="001949CE"/>
    <w:rsid w:val="00195E1B"/>
    <w:rsid w:val="00196382"/>
    <w:rsid w:val="00196876"/>
    <w:rsid w:val="00196B0C"/>
    <w:rsid w:val="00196F9F"/>
    <w:rsid w:val="00197AD6"/>
    <w:rsid w:val="00197AF8"/>
    <w:rsid w:val="00197EC4"/>
    <w:rsid w:val="001A0366"/>
    <w:rsid w:val="001A08AA"/>
    <w:rsid w:val="001A0DC6"/>
    <w:rsid w:val="001A0EA3"/>
    <w:rsid w:val="001A164E"/>
    <w:rsid w:val="001A17A5"/>
    <w:rsid w:val="001A1B39"/>
    <w:rsid w:val="001A2377"/>
    <w:rsid w:val="001A2EF9"/>
    <w:rsid w:val="001A2FB4"/>
    <w:rsid w:val="001A3120"/>
    <w:rsid w:val="001A4208"/>
    <w:rsid w:val="001A4DEE"/>
    <w:rsid w:val="001A4E1C"/>
    <w:rsid w:val="001A519E"/>
    <w:rsid w:val="001A5777"/>
    <w:rsid w:val="001A5897"/>
    <w:rsid w:val="001A6808"/>
    <w:rsid w:val="001A689D"/>
    <w:rsid w:val="001A6AB3"/>
    <w:rsid w:val="001A6B2B"/>
    <w:rsid w:val="001A6CBF"/>
    <w:rsid w:val="001A7203"/>
    <w:rsid w:val="001A776B"/>
    <w:rsid w:val="001A78B7"/>
    <w:rsid w:val="001A7A7E"/>
    <w:rsid w:val="001A7CD8"/>
    <w:rsid w:val="001B07E4"/>
    <w:rsid w:val="001B0A17"/>
    <w:rsid w:val="001B11CA"/>
    <w:rsid w:val="001B145F"/>
    <w:rsid w:val="001B15EF"/>
    <w:rsid w:val="001B1D90"/>
    <w:rsid w:val="001B2108"/>
    <w:rsid w:val="001B231F"/>
    <w:rsid w:val="001B28A8"/>
    <w:rsid w:val="001B32F8"/>
    <w:rsid w:val="001B33F0"/>
    <w:rsid w:val="001B3744"/>
    <w:rsid w:val="001B3952"/>
    <w:rsid w:val="001B3A2E"/>
    <w:rsid w:val="001B3DF1"/>
    <w:rsid w:val="001B4345"/>
    <w:rsid w:val="001B451F"/>
    <w:rsid w:val="001B475B"/>
    <w:rsid w:val="001B52EB"/>
    <w:rsid w:val="001B57EC"/>
    <w:rsid w:val="001B5ADB"/>
    <w:rsid w:val="001B60A1"/>
    <w:rsid w:val="001B63DA"/>
    <w:rsid w:val="001B6895"/>
    <w:rsid w:val="001B6962"/>
    <w:rsid w:val="001B6A72"/>
    <w:rsid w:val="001B7591"/>
    <w:rsid w:val="001C00AA"/>
    <w:rsid w:val="001C02BF"/>
    <w:rsid w:val="001C0354"/>
    <w:rsid w:val="001C0454"/>
    <w:rsid w:val="001C096C"/>
    <w:rsid w:val="001C0A83"/>
    <w:rsid w:val="001C10E8"/>
    <w:rsid w:val="001C16C1"/>
    <w:rsid w:val="001C16EE"/>
    <w:rsid w:val="001C20A7"/>
    <w:rsid w:val="001C2764"/>
    <w:rsid w:val="001C37BA"/>
    <w:rsid w:val="001C38AD"/>
    <w:rsid w:val="001C3A35"/>
    <w:rsid w:val="001C3F38"/>
    <w:rsid w:val="001C3F77"/>
    <w:rsid w:val="001C40BB"/>
    <w:rsid w:val="001C4247"/>
    <w:rsid w:val="001C524C"/>
    <w:rsid w:val="001C52F2"/>
    <w:rsid w:val="001C55DE"/>
    <w:rsid w:val="001C5796"/>
    <w:rsid w:val="001C5CC0"/>
    <w:rsid w:val="001C6648"/>
    <w:rsid w:val="001C6B4D"/>
    <w:rsid w:val="001C6E9A"/>
    <w:rsid w:val="001C7E38"/>
    <w:rsid w:val="001C7FDB"/>
    <w:rsid w:val="001D008C"/>
    <w:rsid w:val="001D0876"/>
    <w:rsid w:val="001D0A61"/>
    <w:rsid w:val="001D0F64"/>
    <w:rsid w:val="001D0F98"/>
    <w:rsid w:val="001D1C77"/>
    <w:rsid w:val="001D1E05"/>
    <w:rsid w:val="001D218D"/>
    <w:rsid w:val="001D2248"/>
    <w:rsid w:val="001D269A"/>
    <w:rsid w:val="001D2A42"/>
    <w:rsid w:val="001D2F10"/>
    <w:rsid w:val="001D3D36"/>
    <w:rsid w:val="001D3D99"/>
    <w:rsid w:val="001D3EA2"/>
    <w:rsid w:val="001D433B"/>
    <w:rsid w:val="001D43CA"/>
    <w:rsid w:val="001D529F"/>
    <w:rsid w:val="001D5C18"/>
    <w:rsid w:val="001D5F95"/>
    <w:rsid w:val="001D616D"/>
    <w:rsid w:val="001D6225"/>
    <w:rsid w:val="001D669E"/>
    <w:rsid w:val="001D6A5D"/>
    <w:rsid w:val="001D6CD8"/>
    <w:rsid w:val="001D6FEF"/>
    <w:rsid w:val="001D718F"/>
    <w:rsid w:val="001D723F"/>
    <w:rsid w:val="001D7D91"/>
    <w:rsid w:val="001D7F4A"/>
    <w:rsid w:val="001E0050"/>
    <w:rsid w:val="001E0381"/>
    <w:rsid w:val="001E051F"/>
    <w:rsid w:val="001E18EA"/>
    <w:rsid w:val="001E1AC3"/>
    <w:rsid w:val="001E1DDF"/>
    <w:rsid w:val="001E1E8D"/>
    <w:rsid w:val="001E22D1"/>
    <w:rsid w:val="001E268E"/>
    <w:rsid w:val="001E27D0"/>
    <w:rsid w:val="001E2965"/>
    <w:rsid w:val="001E2D36"/>
    <w:rsid w:val="001E31D6"/>
    <w:rsid w:val="001E495A"/>
    <w:rsid w:val="001E56AB"/>
    <w:rsid w:val="001E5D87"/>
    <w:rsid w:val="001E632A"/>
    <w:rsid w:val="001E637C"/>
    <w:rsid w:val="001E6A8D"/>
    <w:rsid w:val="001E6E83"/>
    <w:rsid w:val="001E7160"/>
    <w:rsid w:val="001E7429"/>
    <w:rsid w:val="001E7B8D"/>
    <w:rsid w:val="001F005B"/>
    <w:rsid w:val="001F04CF"/>
    <w:rsid w:val="001F0DB3"/>
    <w:rsid w:val="001F186E"/>
    <w:rsid w:val="001F1EFB"/>
    <w:rsid w:val="001F2E81"/>
    <w:rsid w:val="001F353B"/>
    <w:rsid w:val="001F37E8"/>
    <w:rsid w:val="001F48DC"/>
    <w:rsid w:val="001F4A2C"/>
    <w:rsid w:val="001F4BDD"/>
    <w:rsid w:val="001F5795"/>
    <w:rsid w:val="001F5ACE"/>
    <w:rsid w:val="001F6595"/>
    <w:rsid w:val="001F6811"/>
    <w:rsid w:val="001F706B"/>
    <w:rsid w:val="001F7737"/>
    <w:rsid w:val="0020011A"/>
    <w:rsid w:val="002006C4"/>
    <w:rsid w:val="00200710"/>
    <w:rsid w:val="00200996"/>
    <w:rsid w:val="00200C0E"/>
    <w:rsid w:val="00201494"/>
    <w:rsid w:val="00202264"/>
    <w:rsid w:val="002027A1"/>
    <w:rsid w:val="00202B3A"/>
    <w:rsid w:val="00202FD6"/>
    <w:rsid w:val="0020314E"/>
    <w:rsid w:val="002038AA"/>
    <w:rsid w:val="00203AE9"/>
    <w:rsid w:val="0020429F"/>
    <w:rsid w:val="00204999"/>
    <w:rsid w:val="00204C08"/>
    <w:rsid w:val="0020547E"/>
    <w:rsid w:val="002060E6"/>
    <w:rsid w:val="00206A55"/>
    <w:rsid w:val="00206FE6"/>
    <w:rsid w:val="0020785B"/>
    <w:rsid w:val="0021090A"/>
    <w:rsid w:val="00210E18"/>
    <w:rsid w:val="00211B7E"/>
    <w:rsid w:val="00211B9C"/>
    <w:rsid w:val="00212373"/>
    <w:rsid w:val="00212A25"/>
    <w:rsid w:val="00212E09"/>
    <w:rsid w:val="00212E3B"/>
    <w:rsid w:val="00213062"/>
    <w:rsid w:val="002138EA"/>
    <w:rsid w:val="0021430F"/>
    <w:rsid w:val="00214FBD"/>
    <w:rsid w:val="00215565"/>
    <w:rsid w:val="00216838"/>
    <w:rsid w:val="00216854"/>
    <w:rsid w:val="00216C75"/>
    <w:rsid w:val="00217CA8"/>
    <w:rsid w:val="00217F27"/>
    <w:rsid w:val="00220566"/>
    <w:rsid w:val="00220608"/>
    <w:rsid w:val="00220D6F"/>
    <w:rsid w:val="00221E44"/>
    <w:rsid w:val="00222897"/>
    <w:rsid w:val="0022326A"/>
    <w:rsid w:val="00224362"/>
    <w:rsid w:val="00224B9E"/>
    <w:rsid w:val="002256DE"/>
    <w:rsid w:val="00225751"/>
    <w:rsid w:val="002258CE"/>
    <w:rsid w:val="002267CF"/>
    <w:rsid w:val="002268FA"/>
    <w:rsid w:val="00226E83"/>
    <w:rsid w:val="00227234"/>
    <w:rsid w:val="00227A54"/>
    <w:rsid w:val="0023004D"/>
    <w:rsid w:val="002305B1"/>
    <w:rsid w:val="002305D7"/>
    <w:rsid w:val="00230B13"/>
    <w:rsid w:val="00230E7D"/>
    <w:rsid w:val="00230EEB"/>
    <w:rsid w:val="00231764"/>
    <w:rsid w:val="00231C01"/>
    <w:rsid w:val="00232EDC"/>
    <w:rsid w:val="00233329"/>
    <w:rsid w:val="00233331"/>
    <w:rsid w:val="00233C0F"/>
    <w:rsid w:val="00233F7C"/>
    <w:rsid w:val="00234C68"/>
    <w:rsid w:val="00234D1C"/>
    <w:rsid w:val="00234DB4"/>
    <w:rsid w:val="00234DE5"/>
    <w:rsid w:val="00235394"/>
    <w:rsid w:val="00235813"/>
    <w:rsid w:val="00235DF5"/>
    <w:rsid w:val="00235FE3"/>
    <w:rsid w:val="002361C3"/>
    <w:rsid w:val="002362BC"/>
    <w:rsid w:val="002363EF"/>
    <w:rsid w:val="0023657F"/>
    <w:rsid w:val="002367A0"/>
    <w:rsid w:val="00236BE6"/>
    <w:rsid w:val="00236DB6"/>
    <w:rsid w:val="00237A0C"/>
    <w:rsid w:val="00237B2E"/>
    <w:rsid w:val="0024144F"/>
    <w:rsid w:val="0024199B"/>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60F"/>
    <w:rsid w:val="00246DDF"/>
    <w:rsid w:val="0024722F"/>
    <w:rsid w:val="00247CFD"/>
    <w:rsid w:val="00250117"/>
    <w:rsid w:val="0025078E"/>
    <w:rsid w:val="00250926"/>
    <w:rsid w:val="0025114C"/>
    <w:rsid w:val="00251340"/>
    <w:rsid w:val="002514F9"/>
    <w:rsid w:val="0025178E"/>
    <w:rsid w:val="00251C73"/>
    <w:rsid w:val="00251D73"/>
    <w:rsid w:val="00251F5D"/>
    <w:rsid w:val="00252140"/>
    <w:rsid w:val="0025224B"/>
    <w:rsid w:val="00252B61"/>
    <w:rsid w:val="002530AB"/>
    <w:rsid w:val="002533F3"/>
    <w:rsid w:val="00254246"/>
    <w:rsid w:val="00254F18"/>
    <w:rsid w:val="0025514E"/>
    <w:rsid w:val="002564C8"/>
    <w:rsid w:val="002568EB"/>
    <w:rsid w:val="002569F4"/>
    <w:rsid w:val="00257735"/>
    <w:rsid w:val="002578B0"/>
    <w:rsid w:val="0025794C"/>
    <w:rsid w:val="00257D9E"/>
    <w:rsid w:val="00260AB8"/>
    <w:rsid w:val="00260D3B"/>
    <w:rsid w:val="00261145"/>
    <w:rsid w:val="0026179F"/>
    <w:rsid w:val="00261F2D"/>
    <w:rsid w:val="00262D57"/>
    <w:rsid w:val="0026329A"/>
    <w:rsid w:val="00263398"/>
    <w:rsid w:val="0026351C"/>
    <w:rsid w:val="00263619"/>
    <w:rsid w:val="002636BF"/>
    <w:rsid w:val="00263F41"/>
    <w:rsid w:val="002666F7"/>
    <w:rsid w:val="002668A4"/>
    <w:rsid w:val="00266C6B"/>
    <w:rsid w:val="0026715C"/>
    <w:rsid w:val="002676E4"/>
    <w:rsid w:val="0026799D"/>
    <w:rsid w:val="00270FA8"/>
    <w:rsid w:val="0027122C"/>
    <w:rsid w:val="00271324"/>
    <w:rsid w:val="00271434"/>
    <w:rsid w:val="00272EA4"/>
    <w:rsid w:val="0027363C"/>
    <w:rsid w:val="00273780"/>
    <w:rsid w:val="00273A51"/>
    <w:rsid w:val="00273E34"/>
    <w:rsid w:val="00273F69"/>
    <w:rsid w:val="002741DA"/>
    <w:rsid w:val="0027450C"/>
    <w:rsid w:val="0027485C"/>
    <w:rsid w:val="002748A2"/>
    <w:rsid w:val="00274E1A"/>
    <w:rsid w:val="00274F13"/>
    <w:rsid w:val="00275639"/>
    <w:rsid w:val="00275B77"/>
    <w:rsid w:val="00275F90"/>
    <w:rsid w:val="0027636D"/>
    <w:rsid w:val="002775E1"/>
    <w:rsid w:val="00277A09"/>
    <w:rsid w:val="00277C71"/>
    <w:rsid w:val="00277DD0"/>
    <w:rsid w:val="0028121A"/>
    <w:rsid w:val="00282213"/>
    <w:rsid w:val="0028232C"/>
    <w:rsid w:val="002827FC"/>
    <w:rsid w:val="002829CE"/>
    <w:rsid w:val="00282A35"/>
    <w:rsid w:val="00282FB3"/>
    <w:rsid w:val="00284229"/>
    <w:rsid w:val="00284277"/>
    <w:rsid w:val="002844E6"/>
    <w:rsid w:val="0028452F"/>
    <w:rsid w:val="002851C5"/>
    <w:rsid w:val="00285422"/>
    <w:rsid w:val="002856E5"/>
    <w:rsid w:val="00285803"/>
    <w:rsid w:val="002859AB"/>
    <w:rsid w:val="00286795"/>
    <w:rsid w:val="00286FCA"/>
    <w:rsid w:val="00287895"/>
    <w:rsid w:val="00287CE3"/>
    <w:rsid w:val="00287D6C"/>
    <w:rsid w:val="00287F89"/>
    <w:rsid w:val="00290749"/>
    <w:rsid w:val="00290835"/>
    <w:rsid w:val="00290B93"/>
    <w:rsid w:val="00290EB3"/>
    <w:rsid w:val="00291204"/>
    <w:rsid w:val="002915C2"/>
    <w:rsid w:val="002916A1"/>
    <w:rsid w:val="0029250D"/>
    <w:rsid w:val="002926CB"/>
    <w:rsid w:val="00292E5D"/>
    <w:rsid w:val="00293E0C"/>
    <w:rsid w:val="00293EC5"/>
    <w:rsid w:val="00295149"/>
    <w:rsid w:val="0029525A"/>
    <w:rsid w:val="002959A7"/>
    <w:rsid w:val="00296975"/>
    <w:rsid w:val="00296ABD"/>
    <w:rsid w:val="00296B9F"/>
    <w:rsid w:val="002971EB"/>
    <w:rsid w:val="002972B1"/>
    <w:rsid w:val="00297B1E"/>
    <w:rsid w:val="00297CF5"/>
    <w:rsid w:val="00297DA8"/>
    <w:rsid w:val="00297E6A"/>
    <w:rsid w:val="002A000E"/>
    <w:rsid w:val="002A0240"/>
    <w:rsid w:val="002A1207"/>
    <w:rsid w:val="002A1D21"/>
    <w:rsid w:val="002A31D5"/>
    <w:rsid w:val="002A3662"/>
    <w:rsid w:val="002A3754"/>
    <w:rsid w:val="002A3AB3"/>
    <w:rsid w:val="002A3B4C"/>
    <w:rsid w:val="002A3D2D"/>
    <w:rsid w:val="002A4151"/>
    <w:rsid w:val="002A4315"/>
    <w:rsid w:val="002A4686"/>
    <w:rsid w:val="002A47A4"/>
    <w:rsid w:val="002A5199"/>
    <w:rsid w:val="002A57B8"/>
    <w:rsid w:val="002A5C2C"/>
    <w:rsid w:val="002A6427"/>
    <w:rsid w:val="002A686C"/>
    <w:rsid w:val="002A69E4"/>
    <w:rsid w:val="002A7D5A"/>
    <w:rsid w:val="002A7F80"/>
    <w:rsid w:val="002B011F"/>
    <w:rsid w:val="002B0329"/>
    <w:rsid w:val="002B05DF"/>
    <w:rsid w:val="002B05E2"/>
    <w:rsid w:val="002B163D"/>
    <w:rsid w:val="002B1A80"/>
    <w:rsid w:val="002B3937"/>
    <w:rsid w:val="002B3ECE"/>
    <w:rsid w:val="002B3F26"/>
    <w:rsid w:val="002B4D62"/>
    <w:rsid w:val="002B4E46"/>
    <w:rsid w:val="002B5558"/>
    <w:rsid w:val="002B5AD4"/>
    <w:rsid w:val="002B6470"/>
    <w:rsid w:val="002B674B"/>
    <w:rsid w:val="002B6D34"/>
    <w:rsid w:val="002B7675"/>
    <w:rsid w:val="002B7BEC"/>
    <w:rsid w:val="002B7E08"/>
    <w:rsid w:val="002C09BC"/>
    <w:rsid w:val="002C1156"/>
    <w:rsid w:val="002C15B4"/>
    <w:rsid w:val="002C1623"/>
    <w:rsid w:val="002C17E6"/>
    <w:rsid w:val="002C1E1B"/>
    <w:rsid w:val="002C21CC"/>
    <w:rsid w:val="002C25BB"/>
    <w:rsid w:val="002C3541"/>
    <w:rsid w:val="002C35C7"/>
    <w:rsid w:val="002C35EF"/>
    <w:rsid w:val="002C3680"/>
    <w:rsid w:val="002C371D"/>
    <w:rsid w:val="002C3DDD"/>
    <w:rsid w:val="002C43C2"/>
    <w:rsid w:val="002C4CB1"/>
    <w:rsid w:val="002C4D40"/>
    <w:rsid w:val="002C4FFF"/>
    <w:rsid w:val="002C527C"/>
    <w:rsid w:val="002C55AD"/>
    <w:rsid w:val="002C55F7"/>
    <w:rsid w:val="002C5E2F"/>
    <w:rsid w:val="002C5FE0"/>
    <w:rsid w:val="002C602B"/>
    <w:rsid w:val="002C700E"/>
    <w:rsid w:val="002D0922"/>
    <w:rsid w:val="002D0977"/>
    <w:rsid w:val="002D09D8"/>
    <w:rsid w:val="002D0D61"/>
    <w:rsid w:val="002D0F79"/>
    <w:rsid w:val="002D1066"/>
    <w:rsid w:val="002D124B"/>
    <w:rsid w:val="002D1B83"/>
    <w:rsid w:val="002D1C14"/>
    <w:rsid w:val="002D24C1"/>
    <w:rsid w:val="002D2990"/>
    <w:rsid w:val="002D3C93"/>
    <w:rsid w:val="002D3D11"/>
    <w:rsid w:val="002D44BD"/>
    <w:rsid w:val="002D472E"/>
    <w:rsid w:val="002D50DA"/>
    <w:rsid w:val="002D59C3"/>
    <w:rsid w:val="002D5BFE"/>
    <w:rsid w:val="002D5EF6"/>
    <w:rsid w:val="002D69EF"/>
    <w:rsid w:val="002D79D1"/>
    <w:rsid w:val="002D79F2"/>
    <w:rsid w:val="002D7FF2"/>
    <w:rsid w:val="002E07C3"/>
    <w:rsid w:val="002E1AF2"/>
    <w:rsid w:val="002E2213"/>
    <w:rsid w:val="002E224D"/>
    <w:rsid w:val="002E2656"/>
    <w:rsid w:val="002E3C8E"/>
    <w:rsid w:val="002E4046"/>
    <w:rsid w:val="002E47F7"/>
    <w:rsid w:val="002E4CBC"/>
    <w:rsid w:val="002E503D"/>
    <w:rsid w:val="002E635B"/>
    <w:rsid w:val="002E6B2E"/>
    <w:rsid w:val="002E79C4"/>
    <w:rsid w:val="002E7BE9"/>
    <w:rsid w:val="002F062E"/>
    <w:rsid w:val="002F080C"/>
    <w:rsid w:val="002F1027"/>
    <w:rsid w:val="002F1233"/>
    <w:rsid w:val="002F1C26"/>
    <w:rsid w:val="002F1C42"/>
    <w:rsid w:val="002F1C59"/>
    <w:rsid w:val="002F1CAF"/>
    <w:rsid w:val="002F2CA9"/>
    <w:rsid w:val="002F309C"/>
    <w:rsid w:val="002F356E"/>
    <w:rsid w:val="002F3BE0"/>
    <w:rsid w:val="002F3DF8"/>
    <w:rsid w:val="002F4093"/>
    <w:rsid w:val="002F43DD"/>
    <w:rsid w:val="002F4BA9"/>
    <w:rsid w:val="002F5D23"/>
    <w:rsid w:val="002F5FAD"/>
    <w:rsid w:val="002F5FF4"/>
    <w:rsid w:val="002F5FFD"/>
    <w:rsid w:val="002F616F"/>
    <w:rsid w:val="002F64E0"/>
    <w:rsid w:val="002F6ADD"/>
    <w:rsid w:val="002F78ED"/>
    <w:rsid w:val="002F7DD7"/>
    <w:rsid w:val="003001D3"/>
    <w:rsid w:val="00300490"/>
    <w:rsid w:val="00300907"/>
    <w:rsid w:val="0030198A"/>
    <w:rsid w:val="00301D54"/>
    <w:rsid w:val="00301F3D"/>
    <w:rsid w:val="003028A4"/>
    <w:rsid w:val="00302C62"/>
    <w:rsid w:val="003032F1"/>
    <w:rsid w:val="00303982"/>
    <w:rsid w:val="003047C4"/>
    <w:rsid w:val="00305B91"/>
    <w:rsid w:val="00305FF2"/>
    <w:rsid w:val="003064D2"/>
    <w:rsid w:val="003067FF"/>
    <w:rsid w:val="003074CF"/>
    <w:rsid w:val="00307BAB"/>
    <w:rsid w:val="00307D2C"/>
    <w:rsid w:val="0031025E"/>
    <w:rsid w:val="00311460"/>
    <w:rsid w:val="003118DA"/>
    <w:rsid w:val="00311C4E"/>
    <w:rsid w:val="00311FC8"/>
    <w:rsid w:val="003123C7"/>
    <w:rsid w:val="0031258B"/>
    <w:rsid w:val="00312C75"/>
    <w:rsid w:val="003132EC"/>
    <w:rsid w:val="003136C9"/>
    <w:rsid w:val="00313EE8"/>
    <w:rsid w:val="00313FE8"/>
    <w:rsid w:val="00314082"/>
    <w:rsid w:val="003146DD"/>
    <w:rsid w:val="00314E0D"/>
    <w:rsid w:val="00314FEC"/>
    <w:rsid w:val="003159CE"/>
    <w:rsid w:val="0031693B"/>
    <w:rsid w:val="003174D5"/>
    <w:rsid w:val="00317C19"/>
    <w:rsid w:val="00317EDE"/>
    <w:rsid w:val="00317F6B"/>
    <w:rsid w:val="00317F93"/>
    <w:rsid w:val="00320196"/>
    <w:rsid w:val="00320395"/>
    <w:rsid w:val="0032041D"/>
    <w:rsid w:val="0032053D"/>
    <w:rsid w:val="00320B90"/>
    <w:rsid w:val="003218F7"/>
    <w:rsid w:val="003220AA"/>
    <w:rsid w:val="0032242A"/>
    <w:rsid w:val="003224F9"/>
    <w:rsid w:val="003227FE"/>
    <w:rsid w:val="00322AF6"/>
    <w:rsid w:val="00323320"/>
    <w:rsid w:val="00323C3E"/>
    <w:rsid w:val="00323C94"/>
    <w:rsid w:val="003245AB"/>
    <w:rsid w:val="0032471A"/>
    <w:rsid w:val="00324FFC"/>
    <w:rsid w:val="00325E6A"/>
    <w:rsid w:val="00326719"/>
    <w:rsid w:val="00326A44"/>
    <w:rsid w:val="00326BF2"/>
    <w:rsid w:val="00326CFF"/>
    <w:rsid w:val="00326D71"/>
    <w:rsid w:val="00327430"/>
    <w:rsid w:val="00327965"/>
    <w:rsid w:val="00327A58"/>
    <w:rsid w:val="00327BCC"/>
    <w:rsid w:val="00330148"/>
    <w:rsid w:val="00330550"/>
    <w:rsid w:val="00332132"/>
    <w:rsid w:val="00332244"/>
    <w:rsid w:val="003326DD"/>
    <w:rsid w:val="00332707"/>
    <w:rsid w:val="00332820"/>
    <w:rsid w:val="0033285A"/>
    <w:rsid w:val="00332EFC"/>
    <w:rsid w:val="003340C5"/>
    <w:rsid w:val="00334748"/>
    <w:rsid w:val="00334972"/>
    <w:rsid w:val="0033502E"/>
    <w:rsid w:val="00335778"/>
    <w:rsid w:val="00335C45"/>
    <w:rsid w:val="00335F1E"/>
    <w:rsid w:val="00336027"/>
    <w:rsid w:val="003368A2"/>
    <w:rsid w:val="00336B48"/>
    <w:rsid w:val="003370B1"/>
    <w:rsid w:val="00337A27"/>
    <w:rsid w:val="00337B27"/>
    <w:rsid w:val="00337FC8"/>
    <w:rsid w:val="003402DC"/>
    <w:rsid w:val="00340584"/>
    <w:rsid w:val="00341999"/>
    <w:rsid w:val="00341C42"/>
    <w:rsid w:val="00342A56"/>
    <w:rsid w:val="00342BB6"/>
    <w:rsid w:val="003438AE"/>
    <w:rsid w:val="00343942"/>
    <w:rsid w:val="00344657"/>
    <w:rsid w:val="00344F4D"/>
    <w:rsid w:val="003450DD"/>
    <w:rsid w:val="00345F7D"/>
    <w:rsid w:val="0034635E"/>
    <w:rsid w:val="003465A2"/>
    <w:rsid w:val="00346C19"/>
    <w:rsid w:val="00346D79"/>
    <w:rsid w:val="003479CF"/>
    <w:rsid w:val="00347DA9"/>
    <w:rsid w:val="00350025"/>
    <w:rsid w:val="00350286"/>
    <w:rsid w:val="00350CD7"/>
    <w:rsid w:val="003510D3"/>
    <w:rsid w:val="003515F5"/>
    <w:rsid w:val="00351F2D"/>
    <w:rsid w:val="00352285"/>
    <w:rsid w:val="00352B83"/>
    <w:rsid w:val="00352D3A"/>
    <w:rsid w:val="0035314A"/>
    <w:rsid w:val="00353992"/>
    <w:rsid w:val="00353E42"/>
    <w:rsid w:val="003553E3"/>
    <w:rsid w:val="0035543E"/>
    <w:rsid w:val="00355466"/>
    <w:rsid w:val="003559BD"/>
    <w:rsid w:val="0035617D"/>
    <w:rsid w:val="00357464"/>
    <w:rsid w:val="0035791F"/>
    <w:rsid w:val="003603D4"/>
    <w:rsid w:val="00360552"/>
    <w:rsid w:val="003605C6"/>
    <w:rsid w:val="00360B53"/>
    <w:rsid w:val="003610BD"/>
    <w:rsid w:val="003619E9"/>
    <w:rsid w:val="00361A38"/>
    <w:rsid w:val="00361C4A"/>
    <w:rsid w:val="0036227B"/>
    <w:rsid w:val="00362286"/>
    <w:rsid w:val="00362FCA"/>
    <w:rsid w:val="00362FF2"/>
    <w:rsid w:val="003631E4"/>
    <w:rsid w:val="003631ED"/>
    <w:rsid w:val="00364251"/>
    <w:rsid w:val="0036432F"/>
    <w:rsid w:val="003646FF"/>
    <w:rsid w:val="00364A83"/>
    <w:rsid w:val="00365CBC"/>
    <w:rsid w:val="00365D7D"/>
    <w:rsid w:val="00365FEA"/>
    <w:rsid w:val="0036680B"/>
    <w:rsid w:val="00367724"/>
    <w:rsid w:val="00367760"/>
    <w:rsid w:val="003678DA"/>
    <w:rsid w:val="00367E9D"/>
    <w:rsid w:val="00367F31"/>
    <w:rsid w:val="0037071B"/>
    <w:rsid w:val="003713E6"/>
    <w:rsid w:val="00371521"/>
    <w:rsid w:val="0037199B"/>
    <w:rsid w:val="00371D92"/>
    <w:rsid w:val="00372AA4"/>
    <w:rsid w:val="00372FAD"/>
    <w:rsid w:val="00373148"/>
    <w:rsid w:val="003732C7"/>
    <w:rsid w:val="0037341D"/>
    <w:rsid w:val="00373DF5"/>
    <w:rsid w:val="003740F9"/>
    <w:rsid w:val="00374DD2"/>
    <w:rsid w:val="0037500A"/>
    <w:rsid w:val="003752FB"/>
    <w:rsid w:val="003757A9"/>
    <w:rsid w:val="00375DF7"/>
    <w:rsid w:val="00375FA4"/>
    <w:rsid w:val="00376549"/>
    <w:rsid w:val="00376589"/>
    <w:rsid w:val="00377690"/>
    <w:rsid w:val="003805B9"/>
    <w:rsid w:val="00380A36"/>
    <w:rsid w:val="00380C5B"/>
    <w:rsid w:val="00380D19"/>
    <w:rsid w:val="00380EBB"/>
    <w:rsid w:val="003812A7"/>
    <w:rsid w:val="003812DB"/>
    <w:rsid w:val="00381785"/>
    <w:rsid w:val="00381AEF"/>
    <w:rsid w:val="00382DB1"/>
    <w:rsid w:val="00383F01"/>
    <w:rsid w:val="00384A83"/>
    <w:rsid w:val="00385170"/>
    <w:rsid w:val="00385343"/>
    <w:rsid w:val="00385605"/>
    <w:rsid w:val="00385658"/>
    <w:rsid w:val="003858F3"/>
    <w:rsid w:val="00385C58"/>
    <w:rsid w:val="003861D5"/>
    <w:rsid w:val="00386245"/>
    <w:rsid w:val="0038647D"/>
    <w:rsid w:val="00386976"/>
    <w:rsid w:val="00386D2A"/>
    <w:rsid w:val="00387374"/>
    <w:rsid w:val="003873FB"/>
    <w:rsid w:val="00387769"/>
    <w:rsid w:val="00390779"/>
    <w:rsid w:val="00390BAF"/>
    <w:rsid w:val="003911C5"/>
    <w:rsid w:val="00392340"/>
    <w:rsid w:val="00392610"/>
    <w:rsid w:val="00393094"/>
    <w:rsid w:val="003931A9"/>
    <w:rsid w:val="00393475"/>
    <w:rsid w:val="00393F24"/>
    <w:rsid w:val="00394109"/>
    <w:rsid w:val="00394205"/>
    <w:rsid w:val="003959FD"/>
    <w:rsid w:val="003964A3"/>
    <w:rsid w:val="00396AAD"/>
    <w:rsid w:val="00396C84"/>
    <w:rsid w:val="00397017"/>
    <w:rsid w:val="00397206"/>
    <w:rsid w:val="003975A7"/>
    <w:rsid w:val="003979C4"/>
    <w:rsid w:val="00397CC0"/>
    <w:rsid w:val="00397FB3"/>
    <w:rsid w:val="003A166F"/>
    <w:rsid w:val="003A1A2B"/>
    <w:rsid w:val="003A1E08"/>
    <w:rsid w:val="003A224C"/>
    <w:rsid w:val="003A27BA"/>
    <w:rsid w:val="003A2F07"/>
    <w:rsid w:val="003A2F4D"/>
    <w:rsid w:val="003A3DBA"/>
    <w:rsid w:val="003A4263"/>
    <w:rsid w:val="003A536D"/>
    <w:rsid w:val="003A54A3"/>
    <w:rsid w:val="003A58C4"/>
    <w:rsid w:val="003A5F2B"/>
    <w:rsid w:val="003A60D2"/>
    <w:rsid w:val="003A6580"/>
    <w:rsid w:val="003A65A2"/>
    <w:rsid w:val="003A67CD"/>
    <w:rsid w:val="003A73C7"/>
    <w:rsid w:val="003A76BD"/>
    <w:rsid w:val="003A7990"/>
    <w:rsid w:val="003B049F"/>
    <w:rsid w:val="003B06E5"/>
    <w:rsid w:val="003B0F9D"/>
    <w:rsid w:val="003B1087"/>
    <w:rsid w:val="003B1184"/>
    <w:rsid w:val="003B13F1"/>
    <w:rsid w:val="003B18B9"/>
    <w:rsid w:val="003B1AA0"/>
    <w:rsid w:val="003B2433"/>
    <w:rsid w:val="003B26F0"/>
    <w:rsid w:val="003B2DEA"/>
    <w:rsid w:val="003B2EED"/>
    <w:rsid w:val="003B2F13"/>
    <w:rsid w:val="003B32A3"/>
    <w:rsid w:val="003B3999"/>
    <w:rsid w:val="003B3AD1"/>
    <w:rsid w:val="003B3CAF"/>
    <w:rsid w:val="003B478A"/>
    <w:rsid w:val="003B4B8E"/>
    <w:rsid w:val="003B5AB0"/>
    <w:rsid w:val="003B5F13"/>
    <w:rsid w:val="003B66E0"/>
    <w:rsid w:val="003B67EB"/>
    <w:rsid w:val="003B68DB"/>
    <w:rsid w:val="003B6A2C"/>
    <w:rsid w:val="003B704F"/>
    <w:rsid w:val="003B72FF"/>
    <w:rsid w:val="003B76E4"/>
    <w:rsid w:val="003B7D1E"/>
    <w:rsid w:val="003C0096"/>
    <w:rsid w:val="003C026B"/>
    <w:rsid w:val="003C18BA"/>
    <w:rsid w:val="003C1B34"/>
    <w:rsid w:val="003C25C8"/>
    <w:rsid w:val="003C2951"/>
    <w:rsid w:val="003C2A6B"/>
    <w:rsid w:val="003C2F76"/>
    <w:rsid w:val="003C32B2"/>
    <w:rsid w:val="003C32C8"/>
    <w:rsid w:val="003C32CC"/>
    <w:rsid w:val="003C33E1"/>
    <w:rsid w:val="003C3E73"/>
    <w:rsid w:val="003C4291"/>
    <w:rsid w:val="003C45A4"/>
    <w:rsid w:val="003C47CE"/>
    <w:rsid w:val="003C4CF5"/>
    <w:rsid w:val="003C54C0"/>
    <w:rsid w:val="003C5E26"/>
    <w:rsid w:val="003C6248"/>
    <w:rsid w:val="003C6899"/>
    <w:rsid w:val="003C711B"/>
    <w:rsid w:val="003C7502"/>
    <w:rsid w:val="003D084D"/>
    <w:rsid w:val="003D0BB1"/>
    <w:rsid w:val="003D0C2C"/>
    <w:rsid w:val="003D0EAB"/>
    <w:rsid w:val="003D1D54"/>
    <w:rsid w:val="003D21FD"/>
    <w:rsid w:val="003D3599"/>
    <w:rsid w:val="003D3AEA"/>
    <w:rsid w:val="003D3C4E"/>
    <w:rsid w:val="003D3C89"/>
    <w:rsid w:val="003D48B4"/>
    <w:rsid w:val="003D4B49"/>
    <w:rsid w:val="003D4E26"/>
    <w:rsid w:val="003D51AB"/>
    <w:rsid w:val="003D5B63"/>
    <w:rsid w:val="003D5D10"/>
    <w:rsid w:val="003D5DB9"/>
    <w:rsid w:val="003D5EED"/>
    <w:rsid w:val="003D5F89"/>
    <w:rsid w:val="003D759F"/>
    <w:rsid w:val="003D7C4F"/>
    <w:rsid w:val="003D7CEB"/>
    <w:rsid w:val="003D7F66"/>
    <w:rsid w:val="003E08A1"/>
    <w:rsid w:val="003E1DA3"/>
    <w:rsid w:val="003E1EB6"/>
    <w:rsid w:val="003E2217"/>
    <w:rsid w:val="003E28FC"/>
    <w:rsid w:val="003E2CDD"/>
    <w:rsid w:val="003E300F"/>
    <w:rsid w:val="003E322A"/>
    <w:rsid w:val="003E39F0"/>
    <w:rsid w:val="003E3AC6"/>
    <w:rsid w:val="003E40E7"/>
    <w:rsid w:val="003E446E"/>
    <w:rsid w:val="003E4B05"/>
    <w:rsid w:val="003E52BD"/>
    <w:rsid w:val="003E56D1"/>
    <w:rsid w:val="003E58E1"/>
    <w:rsid w:val="003E631D"/>
    <w:rsid w:val="003E6C71"/>
    <w:rsid w:val="003E6F88"/>
    <w:rsid w:val="003E747D"/>
    <w:rsid w:val="003F02C4"/>
    <w:rsid w:val="003F0C05"/>
    <w:rsid w:val="003F0CFE"/>
    <w:rsid w:val="003F0D7F"/>
    <w:rsid w:val="003F0DD5"/>
    <w:rsid w:val="003F18B9"/>
    <w:rsid w:val="003F1AEA"/>
    <w:rsid w:val="003F2258"/>
    <w:rsid w:val="003F229B"/>
    <w:rsid w:val="003F2546"/>
    <w:rsid w:val="003F2C71"/>
    <w:rsid w:val="003F3F05"/>
    <w:rsid w:val="003F4287"/>
    <w:rsid w:val="003F4339"/>
    <w:rsid w:val="003F5228"/>
    <w:rsid w:val="003F549B"/>
    <w:rsid w:val="003F5C6E"/>
    <w:rsid w:val="003F5FC4"/>
    <w:rsid w:val="003F6342"/>
    <w:rsid w:val="003F69EA"/>
    <w:rsid w:val="003F7084"/>
    <w:rsid w:val="003F7715"/>
    <w:rsid w:val="003F7D96"/>
    <w:rsid w:val="004006F6"/>
    <w:rsid w:val="0040097C"/>
    <w:rsid w:val="00400C17"/>
    <w:rsid w:val="00400C45"/>
    <w:rsid w:val="0040139E"/>
    <w:rsid w:val="00401A34"/>
    <w:rsid w:val="00401A5E"/>
    <w:rsid w:val="00401A86"/>
    <w:rsid w:val="00402A72"/>
    <w:rsid w:val="00402F06"/>
    <w:rsid w:val="00403149"/>
    <w:rsid w:val="00405CCD"/>
    <w:rsid w:val="00406695"/>
    <w:rsid w:val="00406B7B"/>
    <w:rsid w:val="00406F64"/>
    <w:rsid w:val="00407472"/>
    <w:rsid w:val="00407A23"/>
    <w:rsid w:val="00407C46"/>
    <w:rsid w:val="00410515"/>
    <w:rsid w:val="004107C2"/>
    <w:rsid w:val="00410ABE"/>
    <w:rsid w:val="004117EC"/>
    <w:rsid w:val="004127A2"/>
    <w:rsid w:val="004129B6"/>
    <w:rsid w:val="00412C3D"/>
    <w:rsid w:val="004130E0"/>
    <w:rsid w:val="004133FA"/>
    <w:rsid w:val="00413A44"/>
    <w:rsid w:val="00413C6C"/>
    <w:rsid w:val="0041422D"/>
    <w:rsid w:val="0041477A"/>
    <w:rsid w:val="0041483E"/>
    <w:rsid w:val="004148B0"/>
    <w:rsid w:val="00414D51"/>
    <w:rsid w:val="004151B7"/>
    <w:rsid w:val="004158D4"/>
    <w:rsid w:val="00415B98"/>
    <w:rsid w:val="00415BFE"/>
    <w:rsid w:val="00417068"/>
    <w:rsid w:val="004176B2"/>
    <w:rsid w:val="004177E6"/>
    <w:rsid w:val="00420276"/>
    <w:rsid w:val="00420889"/>
    <w:rsid w:val="00420AD5"/>
    <w:rsid w:val="00420B60"/>
    <w:rsid w:val="00420CAE"/>
    <w:rsid w:val="00420EBA"/>
    <w:rsid w:val="0042109A"/>
    <w:rsid w:val="0042121B"/>
    <w:rsid w:val="004213EE"/>
    <w:rsid w:val="0042247B"/>
    <w:rsid w:val="004224D4"/>
    <w:rsid w:val="004235AD"/>
    <w:rsid w:val="004237A7"/>
    <w:rsid w:val="00423D44"/>
    <w:rsid w:val="00423E77"/>
    <w:rsid w:val="00424836"/>
    <w:rsid w:val="00424D02"/>
    <w:rsid w:val="004255A3"/>
    <w:rsid w:val="004255BE"/>
    <w:rsid w:val="004257B4"/>
    <w:rsid w:val="00426356"/>
    <w:rsid w:val="00426764"/>
    <w:rsid w:val="00426954"/>
    <w:rsid w:val="004269CF"/>
    <w:rsid w:val="00426C78"/>
    <w:rsid w:val="00426F07"/>
    <w:rsid w:val="00426F2E"/>
    <w:rsid w:val="00427454"/>
    <w:rsid w:val="004274F5"/>
    <w:rsid w:val="0042790D"/>
    <w:rsid w:val="00427B4E"/>
    <w:rsid w:val="00427DDF"/>
    <w:rsid w:val="00430B68"/>
    <w:rsid w:val="00430C23"/>
    <w:rsid w:val="00431038"/>
    <w:rsid w:val="00431287"/>
    <w:rsid w:val="004313C5"/>
    <w:rsid w:val="00431C96"/>
    <w:rsid w:val="004323F0"/>
    <w:rsid w:val="004329DB"/>
    <w:rsid w:val="00432FF6"/>
    <w:rsid w:val="00433E2A"/>
    <w:rsid w:val="00434649"/>
    <w:rsid w:val="00434B77"/>
    <w:rsid w:val="00434ED6"/>
    <w:rsid w:val="00435710"/>
    <w:rsid w:val="004373F8"/>
    <w:rsid w:val="0043747B"/>
    <w:rsid w:val="004379F5"/>
    <w:rsid w:val="00437F5D"/>
    <w:rsid w:val="00440452"/>
    <w:rsid w:val="00440841"/>
    <w:rsid w:val="004411A1"/>
    <w:rsid w:val="004411ED"/>
    <w:rsid w:val="00441D32"/>
    <w:rsid w:val="00442AD1"/>
    <w:rsid w:val="00442EFF"/>
    <w:rsid w:val="00442F08"/>
    <w:rsid w:val="00443E2C"/>
    <w:rsid w:val="00444225"/>
    <w:rsid w:val="00444EFF"/>
    <w:rsid w:val="004462F9"/>
    <w:rsid w:val="00446711"/>
    <w:rsid w:val="00446793"/>
    <w:rsid w:val="00447336"/>
    <w:rsid w:val="0044741F"/>
    <w:rsid w:val="00447461"/>
    <w:rsid w:val="0045011C"/>
    <w:rsid w:val="00450155"/>
    <w:rsid w:val="0045076C"/>
    <w:rsid w:val="00450AE6"/>
    <w:rsid w:val="004513E4"/>
    <w:rsid w:val="00451541"/>
    <w:rsid w:val="004525A8"/>
    <w:rsid w:val="00452764"/>
    <w:rsid w:val="004528F2"/>
    <w:rsid w:val="004529B4"/>
    <w:rsid w:val="00452A5E"/>
    <w:rsid w:val="00452A72"/>
    <w:rsid w:val="00453919"/>
    <w:rsid w:val="00453CE0"/>
    <w:rsid w:val="004547BF"/>
    <w:rsid w:val="00454A1D"/>
    <w:rsid w:val="00455045"/>
    <w:rsid w:val="004553A1"/>
    <w:rsid w:val="0045541C"/>
    <w:rsid w:val="00455795"/>
    <w:rsid w:val="004557DA"/>
    <w:rsid w:val="00456006"/>
    <w:rsid w:val="00456A2E"/>
    <w:rsid w:val="0045702C"/>
    <w:rsid w:val="00457C02"/>
    <w:rsid w:val="0046078E"/>
    <w:rsid w:val="00461285"/>
    <w:rsid w:val="004612EF"/>
    <w:rsid w:val="0046167C"/>
    <w:rsid w:val="00461A5B"/>
    <w:rsid w:val="0046266D"/>
    <w:rsid w:val="004629B7"/>
    <w:rsid w:val="00463436"/>
    <w:rsid w:val="004634DC"/>
    <w:rsid w:val="00463E53"/>
    <w:rsid w:val="004647F4"/>
    <w:rsid w:val="0046497F"/>
    <w:rsid w:val="00464AEE"/>
    <w:rsid w:val="00464E9A"/>
    <w:rsid w:val="0046620D"/>
    <w:rsid w:val="0046636E"/>
    <w:rsid w:val="00466753"/>
    <w:rsid w:val="00466AB0"/>
    <w:rsid w:val="00466B88"/>
    <w:rsid w:val="00466E94"/>
    <w:rsid w:val="00467220"/>
    <w:rsid w:val="004673E6"/>
    <w:rsid w:val="00467452"/>
    <w:rsid w:val="00467CE7"/>
    <w:rsid w:val="00467FEC"/>
    <w:rsid w:val="00470101"/>
    <w:rsid w:val="004703A9"/>
    <w:rsid w:val="004703E8"/>
    <w:rsid w:val="00470698"/>
    <w:rsid w:val="00470E49"/>
    <w:rsid w:val="00471B36"/>
    <w:rsid w:val="00471CEE"/>
    <w:rsid w:val="00472288"/>
    <w:rsid w:val="00472610"/>
    <w:rsid w:val="00472A0F"/>
    <w:rsid w:val="00473060"/>
    <w:rsid w:val="00473B21"/>
    <w:rsid w:val="00474095"/>
    <w:rsid w:val="00474B2C"/>
    <w:rsid w:val="00474FBC"/>
    <w:rsid w:val="00475374"/>
    <w:rsid w:val="004755AB"/>
    <w:rsid w:val="00476026"/>
    <w:rsid w:val="00476434"/>
    <w:rsid w:val="004765DA"/>
    <w:rsid w:val="0047708F"/>
    <w:rsid w:val="00477C14"/>
    <w:rsid w:val="00480FE4"/>
    <w:rsid w:val="00481FB9"/>
    <w:rsid w:val="0048253F"/>
    <w:rsid w:val="00482BE9"/>
    <w:rsid w:val="0048304F"/>
    <w:rsid w:val="0048315E"/>
    <w:rsid w:val="0048349E"/>
    <w:rsid w:val="004835B4"/>
    <w:rsid w:val="00483E2D"/>
    <w:rsid w:val="004842FB"/>
    <w:rsid w:val="00484861"/>
    <w:rsid w:val="00484935"/>
    <w:rsid w:val="00484F85"/>
    <w:rsid w:val="004851A1"/>
    <w:rsid w:val="00485456"/>
    <w:rsid w:val="0048555F"/>
    <w:rsid w:val="00486313"/>
    <w:rsid w:val="0048647C"/>
    <w:rsid w:val="00486880"/>
    <w:rsid w:val="00486B8B"/>
    <w:rsid w:val="00490F74"/>
    <w:rsid w:val="00490FAF"/>
    <w:rsid w:val="00491766"/>
    <w:rsid w:val="00491FA6"/>
    <w:rsid w:val="00492168"/>
    <w:rsid w:val="0049230F"/>
    <w:rsid w:val="00492B73"/>
    <w:rsid w:val="0049304B"/>
    <w:rsid w:val="00493784"/>
    <w:rsid w:val="00494076"/>
    <w:rsid w:val="00494647"/>
    <w:rsid w:val="00494925"/>
    <w:rsid w:val="00494F79"/>
    <w:rsid w:val="00495798"/>
    <w:rsid w:val="00495861"/>
    <w:rsid w:val="00495A33"/>
    <w:rsid w:val="00495A45"/>
    <w:rsid w:val="00495DD9"/>
    <w:rsid w:val="0049612D"/>
    <w:rsid w:val="0049660E"/>
    <w:rsid w:val="00496841"/>
    <w:rsid w:val="00497B66"/>
    <w:rsid w:val="00497EB0"/>
    <w:rsid w:val="004A009F"/>
    <w:rsid w:val="004A030D"/>
    <w:rsid w:val="004A0A22"/>
    <w:rsid w:val="004A0B04"/>
    <w:rsid w:val="004A1027"/>
    <w:rsid w:val="004A12C7"/>
    <w:rsid w:val="004A1379"/>
    <w:rsid w:val="004A17BC"/>
    <w:rsid w:val="004A17C7"/>
    <w:rsid w:val="004A17E1"/>
    <w:rsid w:val="004A1E1E"/>
    <w:rsid w:val="004A201A"/>
    <w:rsid w:val="004A2A38"/>
    <w:rsid w:val="004A2F60"/>
    <w:rsid w:val="004A3298"/>
    <w:rsid w:val="004A35A8"/>
    <w:rsid w:val="004A392E"/>
    <w:rsid w:val="004A4055"/>
    <w:rsid w:val="004A419F"/>
    <w:rsid w:val="004A4511"/>
    <w:rsid w:val="004A5188"/>
    <w:rsid w:val="004A52FC"/>
    <w:rsid w:val="004A615E"/>
    <w:rsid w:val="004A6259"/>
    <w:rsid w:val="004A64FE"/>
    <w:rsid w:val="004A6632"/>
    <w:rsid w:val="004A6906"/>
    <w:rsid w:val="004A7374"/>
    <w:rsid w:val="004A7A54"/>
    <w:rsid w:val="004B01A9"/>
    <w:rsid w:val="004B0AD5"/>
    <w:rsid w:val="004B1313"/>
    <w:rsid w:val="004B139E"/>
    <w:rsid w:val="004B14B1"/>
    <w:rsid w:val="004B14E0"/>
    <w:rsid w:val="004B20C7"/>
    <w:rsid w:val="004B2B21"/>
    <w:rsid w:val="004B2BB8"/>
    <w:rsid w:val="004B39C6"/>
    <w:rsid w:val="004B4288"/>
    <w:rsid w:val="004B4384"/>
    <w:rsid w:val="004B44F7"/>
    <w:rsid w:val="004B4DF1"/>
    <w:rsid w:val="004B5123"/>
    <w:rsid w:val="004B5407"/>
    <w:rsid w:val="004B57D0"/>
    <w:rsid w:val="004B602E"/>
    <w:rsid w:val="004B6312"/>
    <w:rsid w:val="004B6346"/>
    <w:rsid w:val="004B65C6"/>
    <w:rsid w:val="004B6641"/>
    <w:rsid w:val="004B6698"/>
    <w:rsid w:val="004B68B4"/>
    <w:rsid w:val="004B7065"/>
    <w:rsid w:val="004B71B1"/>
    <w:rsid w:val="004B72DF"/>
    <w:rsid w:val="004B7343"/>
    <w:rsid w:val="004B736C"/>
    <w:rsid w:val="004B7C69"/>
    <w:rsid w:val="004C0991"/>
    <w:rsid w:val="004C0C0F"/>
    <w:rsid w:val="004C0F5E"/>
    <w:rsid w:val="004C1886"/>
    <w:rsid w:val="004C1C16"/>
    <w:rsid w:val="004C1C62"/>
    <w:rsid w:val="004C24C1"/>
    <w:rsid w:val="004C2EB3"/>
    <w:rsid w:val="004C3AF6"/>
    <w:rsid w:val="004C41B0"/>
    <w:rsid w:val="004C56BB"/>
    <w:rsid w:val="004C5C93"/>
    <w:rsid w:val="004C5E2A"/>
    <w:rsid w:val="004C5FB8"/>
    <w:rsid w:val="004C64C6"/>
    <w:rsid w:val="004C7C0E"/>
    <w:rsid w:val="004D0147"/>
    <w:rsid w:val="004D0EAC"/>
    <w:rsid w:val="004D0FD5"/>
    <w:rsid w:val="004D12E1"/>
    <w:rsid w:val="004D1F30"/>
    <w:rsid w:val="004D2FCB"/>
    <w:rsid w:val="004D32F6"/>
    <w:rsid w:val="004D36BE"/>
    <w:rsid w:val="004D4210"/>
    <w:rsid w:val="004D43FC"/>
    <w:rsid w:val="004D4E17"/>
    <w:rsid w:val="004D52AE"/>
    <w:rsid w:val="004D5600"/>
    <w:rsid w:val="004D5988"/>
    <w:rsid w:val="004D5C8A"/>
    <w:rsid w:val="004D6345"/>
    <w:rsid w:val="004D65F2"/>
    <w:rsid w:val="004D6824"/>
    <w:rsid w:val="004D682F"/>
    <w:rsid w:val="004D6A7A"/>
    <w:rsid w:val="004D6F26"/>
    <w:rsid w:val="004D7FD0"/>
    <w:rsid w:val="004E02F2"/>
    <w:rsid w:val="004E06B8"/>
    <w:rsid w:val="004E18CB"/>
    <w:rsid w:val="004E1DDF"/>
    <w:rsid w:val="004E1E02"/>
    <w:rsid w:val="004E1E71"/>
    <w:rsid w:val="004E1F6E"/>
    <w:rsid w:val="004E1FCF"/>
    <w:rsid w:val="004E22C4"/>
    <w:rsid w:val="004E2B50"/>
    <w:rsid w:val="004E2C21"/>
    <w:rsid w:val="004E3459"/>
    <w:rsid w:val="004E3823"/>
    <w:rsid w:val="004E3CAE"/>
    <w:rsid w:val="004E3DC4"/>
    <w:rsid w:val="004E4424"/>
    <w:rsid w:val="004E49E3"/>
    <w:rsid w:val="004E5685"/>
    <w:rsid w:val="004E6FAA"/>
    <w:rsid w:val="004E7278"/>
    <w:rsid w:val="004E767E"/>
    <w:rsid w:val="004E7868"/>
    <w:rsid w:val="004E792F"/>
    <w:rsid w:val="004E7BE5"/>
    <w:rsid w:val="004E7FE2"/>
    <w:rsid w:val="004F0855"/>
    <w:rsid w:val="004F0BD3"/>
    <w:rsid w:val="004F0FB1"/>
    <w:rsid w:val="004F1003"/>
    <w:rsid w:val="004F11B2"/>
    <w:rsid w:val="004F1377"/>
    <w:rsid w:val="004F160B"/>
    <w:rsid w:val="004F1EE4"/>
    <w:rsid w:val="004F1F8C"/>
    <w:rsid w:val="004F20B2"/>
    <w:rsid w:val="004F2B82"/>
    <w:rsid w:val="004F2E6B"/>
    <w:rsid w:val="004F30F6"/>
    <w:rsid w:val="004F3886"/>
    <w:rsid w:val="004F39B3"/>
    <w:rsid w:val="004F3D34"/>
    <w:rsid w:val="004F3E0E"/>
    <w:rsid w:val="004F3EC6"/>
    <w:rsid w:val="004F4082"/>
    <w:rsid w:val="004F4500"/>
    <w:rsid w:val="004F4680"/>
    <w:rsid w:val="004F4D6E"/>
    <w:rsid w:val="004F4FC8"/>
    <w:rsid w:val="004F4FC9"/>
    <w:rsid w:val="004F554E"/>
    <w:rsid w:val="004F566C"/>
    <w:rsid w:val="004F57DC"/>
    <w:rsid w:val="004F5997"/>
    <w:rsid w:val="004F5999"/>
    <w:rsid w:val="004F5A52"/>
    <w:rsid w:val="004F5EF1"/>
    <w:rsid w:val="004F6A50"/>
    <w:rsid w:val="004F7314"/>
    <w:rsid w:val="004F74DE"/>
    <w:rsid w:val="004F79F7"/>
    <w:rsid w:val="004F7A3D"/>
    <w:rsid w:val="004F7C82"/>
    <w:rsid w:val="005009AE"/>
    <w:rsid w:val="00500FB2"/>
    <w:rsid w:val="00501CEE"/>
    <w:rsid w:val="005030DE"/>
    <w:rsid w:val="00503272"/>
    <w:rsid w:val="0050380A"/>
    <w:rsid w:val="005039DC"/>
    <w:rsid w:val="00503B1A"/>
    <w:rsid w:val="00504458"/>
    <w:rsid w:val="00504577"/>
    <w:rsid w:val="00504900"/>
    <w:rsid w:val="005054E9"/>
    <w:rsid w:val="00505677"/>
    <w:rsid w:val="0050574B"/>
    <w:rsid w:val="00505BFA"/>
    <w:rsid w:val="00505CBA"/>
    <w:rsid w:val="00506048"/>
    <w:rsid w:val="0050654B"/>
    <w:rsid w:val="00507276"/>
    <w:rsid w:val="005073BA"/>
    <w:rsid w:val="005076FC"/>
    <w:rsid w:val="00507E31"/>
    <w:rsid w:val="0051037D"/>
    <w:rsid w:val="0051049B"/>
    <w:rsid w:val="00511453"/>
    <w:rsid w:val="00512458"/>
    <w:rsid w:val="00512E30"/>
    <w:rsid w:val="00513255"/>
    <w:rsid w:val="0051325D"/>
    <w:rsid w:val="00513453"/>
    <w:rsid w:val="005139E8"/>
    <w:rsid w:val="00513D86"/>
    <w:rsid w:val="00514D84"/>
    <w:rsid w:val="005153DF"/>
    <w:rsid w:val="00515452"/>
    <w:rsid w:val="005155DC"/>
    <w:rsid w:val="00515819"/>
    <w:rsid w:val="00515EF1"/>
    <w:rsid w:val="00515F78"/>
    <w:rsid w:val="00516592"/>
    <w:rsid w:val="00516F87"/>
    <w:rsid w:val="00517185"/>
    <w:rsid w:val="00517A75"/>
    <w:rsid w:val="00517B81"/>
    <w:rsid w:val="0052002B"/>
    <w:rsid w:val="005205F3"/>
    <w:rsid w:val="005206E4"/>
    <w:rsid w:val="0052213C"/>
    <w:rsid w:val="00522299"/>
    <w:rsid w:val="00522529"/>
    <w:rsid w:val="005227B1"/>
    <w:rsid w:val="00522948"/>
    <w:rsid w:val="00522A1A"/>
    <w:rsid w:val="00522B89"/>
    <w:rsid w:val="00522C5E"/>
    <w:rsid w:val="00523341"/>
    <w:rsid w:val="0052409C"/>
    <w:rsid w:val="00524608"/>
    <w:rsid w:val="0052468D"/>
    <w:rsid w:val="00524FCA"/>
    <w:rsid w:val="00526226"/>
    <w:rsid w:val="00526D23"/>
    <w:rsid w:val="0052719C"/>
    <w:rsid w:val="00527B94"/>
    <w:rsid w:val="00530145"/>
    <w:rsid w:val="00530D55"/>
    <w:rsid w:val="00530DB5"/>
    <w:rsid w:val="00530F8E"/>
    <w:rsid w:val="0053107D"/>
    <w:rsid w:val="005316A0"/>
    <w:rsid w:val="005319A6"/>
    <w:rsid w:val="00531D80"/>
    <w:rsid w:val="00532407"/>
    <w:rsid w:val="005324AA"/>
    <w:rsid w:val="005327BC"/>
    <w:rsid w:val="005329E2"/>
    <w:rsid w:val="0053365D"/>
    <w:rsid w:val="00533939"/>
    <w:rsid w:val="0053398A"/>
    <w:rsid w:val="00534734"/>
    <w:rsid w:val="005349F2"/>
    <w:rsid w:val="005350C4"/>
    <w:rsid w:val="0053571C"/>
    <w:rsid w:val="00535770"/>
    <w:rsid w:val="00535DB3"/>
    <w:rsid w:val="00536126"/>
    <w:rsid w:val="00536A18"/>
    <w:rsid w:val="00536AAE"/>
    <w:rsid w:val="00536BC2"/>
    <w:rsid w:val="005371CA"/>
    <w:rsid w:val="00540471"/>
    <w:rsid w:val="00540910"/>
    <w:rsid w:val="005409BB"/>
    <w:rsid w:val="00540A9C"/>
    <w:rsid w:val="00540BFF"/>
    <w:rsid w:val="005412D1"/>
    <w:rsid w:val="00541815"/>
    <w:rsid w:val="005419AC"/>
    <w:rsid w:val="005419FB"/>
    <w:rsid w:val="00541C45"/>
    <w:rsid w:val="00541D8F"/>
    <w:rsid w:val="00541FCE"/>
    <w:rsid w:val="00541FE2"/>
    <w:rsid w:val="00543311"/>
    <w:rsid w:val="00543A78"/>
    <w:rsid w:val="005440AB"/>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91"/>
    <w:rsid w:val="005519BC"/>
    <w:rsid w:val="00552C73"/>
    <w:rsid w:val="00553090"/>
    <w:rsid w:val="005531E4"/>
    <w:rsid w:val="00553FFF"/>
    <w:rsid w:val="00554324"/>
    <w:rsid w:val="005548F1"/>
    <w:rsid w:val="00554A16"/>
    <w:rsid w:val="005550C4"/>
    <w:rsid w:val="005550DD"/>
    <w:rsid w:val="00555115"/>
    <w:rsid w:val="0055547A"/>
    <w:rsid w:val="0055559B"/>
    <w:rsid w:val="005568B5"/>
    <w:rsid w:val="005601CC"/>
    <w:rsid w:val="00560261"/>
    <w:rsid w:val="00561108"/>
    <w:rsid w:val="00562043"/>
    <w:rsid w:val="0056238E"/>
    <w:rsid w:val="005627F7"/>
    <w:rsid w:val="005635D8"/>
    <w:rsid w:val="0056394E"/>
    <w:rsid w:val="005642D8"/>
    <w:rsid w:val="005645CE"/>
    <w:rsid w:val="005649A9"/>
    <w:rsid w:val="00565867"/>
    <w:rsid w:val="00565D00"/>
    <w:rsid w:val="005667F2"/>
    <w:rsid w:val="00566838"/>
    <w:rsid w:val="005668B3"/>
    <w:rsid w:val="00566C00"/>
    <w:rsid w:val="00570280"/>
    <w:rsid w:val="0057106E"/>
    <w:rsid w:val="00571090"/>
    <w:rsid w:val="005713A6"/>
    <w:rsid w:val="0057183C"/>
    <w:rsid w:val="00571920"/>
    <w:rsid w:val="00571BCD"/>
    <w:rsid w:val="00571C21"/>
    <w:rsid w:val="00572B41"/>
    <w:rsid w:val="00572BC9"/>
    <w:rsid w:val="0057304A"/>
    <w:rsid w:val="0057410B"/>
    <w:rsid w:val="00574D23"/>
    <w:rsid w:val="0057581F"/>
    <w:rsid w:val="00575D58"/>
    <w:rsid w:val="00576435"/>
    <w:rsid w:val="0057676A"/>
    <w:rsid w:val="00576773"/>
    <w:rsid w:val="00576FAB"/>
    <w:rsid w:val="00577030"/>
    <w:rsid w:val="005772B4"/>
    <w:rsid w:val="005777C8"/>
    <w:rsid w:val="00580077"/>
    <w:rsid w:val="00580590"/>
    <w:rsid w:val="00580883"/>
    <w:rsid w:val="00580997"/>
    <w:rsid w:val="00580C87"/>
    <w:rsid w:val="005811C2"/>
    <w:rsid w:val="005813AB"/>
    <w:rsid w:val="005818D5"/>
    <w:rsid w:val="00581BF7"/>
    <w:rsid w:val="00581E88"/>
    <w:rsid w:val="00581EB8"/>
    <w:rsid w:val="005824F0"/>
    <w:rsid w:val="0058392F"/>
    <w:rsid w:val="00583937"/>
    <w:rsid w:val="00583945"/>
    <w:rsid w:val="00583E47"/>
    <w:rsid w:val="0058421E"/>
    <w:rsid w:val="00584F6A"/>
    <w:rsid w:val="0058589A"/>
    <w:rsid w:val="00585A3F"/>
    <w:rsid w:val="00585BD7"/>
    <w:rsid w:val="00585DC3"/>
    <w:rsid w:val="0058667E"/>
    <w:rsid w:val="00587D2E"/>
    <w:rsid w:val="00587DD5"/>
    <w:rsid w:val="00587E1D"/>
    <w:rsid w:val="00590404"/>
    <w:rsid w:val="005908D2"/>
    <w:rsid w:val="0059091D"/>
    <w:rsid w:val="00590F7E"/>
    <w:rsid w:val="0059123F"/>
    <w:rsid w:val="005912D0"/>
    <w:rsid w:val="00592268"/>
    <w:rsid w:val="00592555"/>
    <w:rsid w:val="00592B47"/>
    <w:rsid w:val="0059331A"/>
    <w:rsid w:val="0059338C"/>
    <w:rsid w:val="00593B2D"/>
    <w:rsid w:val="00593CDC"/>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7E8"/>
    <w:rsid w:val="005A18E8"/>
    <w:rsid w:val="005A1D29"/>
    <w:rsid w:val="005A202D"/>
    <w:rsid w:val="005A27BF"/>
    <w:rsid w:val="005A36BA"/>
    <w:rsid w:val="005A37DF"/>
    <w:rsid w:val="005A3CE4"/>
    <w:rsid w:val="005A476C"/>
    <w:rsid w:val="005A48D4"/>
    <w:rsid w:val="005A4A99"/>
    <w:rsid w:val="005A4B48"/>
    <w:rsid w:val="005A4FB8"/>
    <w:rsid w:val="005A5482"/>
    <w:rsid w:val="005A5627"/>
    <w:rsid w:val="005A5C21"/>
    <w:rsid w:val="005A616F"/>
    <w:rsid w:val="005A654A"/>
    <w:rsid w:val="005A6AF3"/>
    <w:rsid w:val="005A6C23"/>
    <w:rsid w:val="005A7975"/>
    <w:rsid w:val="005B0106"/>
    <w:rsid w:val="005B02BF"/>
    <w:rsid w:val="005B0468"/>
    <w:rsid w:val="005B048B"/>
    <w:rsid w:val="005B084E"/>
    <w:rsid w:val="005B11FE"/>
    <w:rsid w:val="005B209E"/>
    <w:rsid w:val="005B2541"/>
    <w:rsid w:val="005B2AE4"/>
    <w:rsid w:val="005B2C91"/>
    <w:rsid w:val="005B42D4"/>
    <w:rsid w:val="005B4CDB"/>
    <w:rsid w:val="005B4E73"/>
    <w:rsid w:val="005B5259"/>
    <w:rsid w:val="005B5A4F"/>
    <w:rsid w:val="005B6844"/>
    <w:rsid w:val="005C063D"/>
    <w:rsid w:val="005C096E"/>
    <w:rsid w:val="005C0B59"/>
    <w:rsid w:val="005C0C19"/>
    <w:rsid w:val="005C18CD"/>
    <w:rsid w:val="005C1AEB"/>
    <w:rsid w:val="005C1BB1"/>
    <w:rsid w:val="005C209D"/>
    <w:rsid w:val="005C2CCF"/>
    <w:rsid w:val="005C331B"/>
    <w:rsid w:val="005C3B13"/>
    <w:rsid w:val="005C3FC0"/>
    <w:rsid w:val="005C4067"/>
    <w:rsid w:val="005C41A1"/>
    <w:rsid w:val="005C5356"/>
    <w:rsid w:val="005C53B5"/>
    <w:rsid w:val="005C545B"/>
    <w:rsid w:val="005C56F4"/>
    <w:rsid w:val="005C5866"/>
    <w:rsid w:val="005C5A1C"/>
    <w:rsid w:val="005C5A76"/>
    <w:rsid w:val="005C5DEC"/>
    <w:rsid w:val="005C63D3"/>
    <w:rsid w:val="005C678B"/>
    <w:rsid w:val="005C701B"/>
    <w:rsid w:val="005D018A"/>
    <w:rsid w:val="005D018B"/>
    <w:rsid w:val="005D085E"/>
    <w:rsid w:val="005D1961"/>
    <w:rsid w:val="005D1A84"/>
    <w:rsid w:val="005D1DE1"/>
    <w:rsid w:val="005D1EFE"/>
    <w:rsid w:val="005D2581"/>
    <w:rsid w:val="005D3A03"/>
    <w:rsid w:val="005D4197"/>
    <w:rsid w:val="005D428A"/>
    <w:rsid w:val="005D4459"/>
    <w:rsid w:val="005D50E1"/>
    <w:rsid w:val="005D5406"/>
    <w:rsid w:val="005D5472"/>
    <w:rsid w:val="005D6ABF"/>
    <w:rsid w:val="005D6C16"/>
    <w:rsid w:val="005D76B1"/>
    <w:rsid w:val="005D7C81"/>
    <w:rsid w:val="005D7F55"/>
    <w:rsid w:val="005D7F73"/>
    <w:rsid w:val="005E0107"/>
    <w:rsid w:val="005E0BA1"/>
    <w:rsid w:val="005E108B"/>
    <w:rsid w:val="005E12CD"/>
    <w:rsid w:val="005E163E"/>
    <w:rsid w:val="005E21AB"/>
    <w:rsid w:val="005E2A97"/>
    <w:rsid w:val="005E36D9"/>
    <w:rsid w:val="005E3D63"/>
    <w:rsid w:val="005E44CB"/>
    <w:rsid w:val="005E4953"/>
    <w:rsid w:val="005E4F46"/>
    <w:rsid w:val="005E54BA"/>
    <w:rsid w:val="005E592F"/>
    <w:rsid w:val="005E6F17"/>
    <w:rsid w:val="005E734A"/>
    <w:rsid w:val="005E7EA5"/>
    <w:rsid w:val="005F02CC"/>
    <w:rsid w:val="005F03E5"/>
    <w:rsid w:val="005F0DF1"/>
    <w:rsid w:val="005F1053"/>
    <w:rsid w:val="005F19B2"/>
    <w:rsid w:val="005F2BAE"/>
    <w:rsid w:val="005F2D42"/>
    <w:rsid w:val="005F3834"/>
    <w:rsid w:val="005F3B1B"/>
    <w:rsid w:val="005F4192"/>
    <w:rsid w:val="005F508F"/>
    <w:rsid w:val="005F53E9"/>
    <w:rsid w:val="005F546B"/>
    <w:rsid w:val="005F57BE"/>
    <w:rsid w:val="005F5936"/>
    <w:rsid w:val="005F5C5F"/>
    <w:rsid w:val="005F60D9"/>
    <w:rsid w:val="005F6273"/>
    <w:rsid w:val="005F6663"/>
    <w:rsid w:val="005F6CC2"/>
    <w:rsid w:val="005F7205"/>
    <w:rsid w:val="005F74B7"/>
    <w:rsid w:val="005F77B2"/>
    <w:rsid w:val="005F7E89"/>
    <w:rsid w:val="006004BF"/>
    <w:rsid w:val="0060059A"/>
    <w:rsid w:val="0060091C"/>
    <w:rsid w:val="00601B9E"/>
    <w:rsid w:val="00601BAD"/>
    <w:rsid w:val="006026D5"/>
    <w:rsid w:val="00603011"/>
    <w:rsid w:val="00603453"/>
    <w:rsid w:val="00603E07"/>
    <w:rsid w:val="00605241"/>
    <w:rsid w:val="00605A2E"/>
    <w:rsid w:val="00605DE2"/>
    <w:rsid w:val="0060620A"/>
    <w:rsid w:val="006064C3"/>
    <w:rsid w:val="00606985"/>
    <w:rsid w:val="00606BBC"/>
    <w:rsid w:val="006071D3"/>
    <w:rsid w:val="006075D0"/>
    <w:rsid w:val="00607743"/>
    <w:rsid w:val="00607D98"/>
    <w:rsid w:val="006108AD"/>
    <w:rsid w:val="006109F9"/>
    <w:rsid w:val="00610E35"/>
    <w:rsid w:val="006112FB"/>
    <w:rsid w:val="00611CD9"/>
    <w:rsid w:val="00612745"/>
    <w:rsid w:val="00612C35"/>
    <w:rsid w:val="00612CAE"/>
    <w:rsid w:val="0061338C"/>
    <w:rsid w:val="006133BA"/>
    <w:rsid w:val="00613518"/>
    <w:rsid w:val="00613B16"/>
    <w:rsid w:val="006141FB"/>
    <w:rsid w:val="00614461"/>
    <w:rsid w:val="006144B6"/>
    <w:rsid w:val="006147F6"/>
    <w:rsid w:val="00614F2A"/>
    <w:rsid w:val="006153A5"/>
    <w:rsid w:val="00615D52"/>
    <w:rsid w:val="006165AD"/>
    <w:rsid w:val="0061691F"/>
    <w:rsid w:val="006169B3"/>
    <w:rsid w:val="0061714E"/>
    <w:rsid w:val="0062073E"/>
    <w:rsid w:val="006207F8"/>
    <w:rsid w:val="00620ECD"/>
    <w:rsid w:val="006210C4"/>
    <w:rsid w:val="0062163E"/>
    <w:rsid w:val="006218AC"/>
    <w:rsid w:val="00621C46"/>
    <w:rsid w:val="00621EF2"/>
    <w:rsid w:val="00622A63"/>
    <w:rsid w:val="00622B32"/>
    <w:rsid w:val="00622ECE"/>
    <w:rsid w:val="00624447"/>
    <w:rsid w:val="0062444B"/>
    <w:rsid w:val="006247D3"/>
    <w:rsid w:val="00624D03"/>
    <w:rsid w:val="0062509F"/>
    <w:rsid w:val="0062525A"/>
    <w:rsid w:val="00626576"/>
    <w:rsid w:val="00626B46"/>
    <w:rsid w:val="00627F60"/>
    <w:rsid w:val="00630907"/>
    <w:rsid w:val="00630C47"/>
    <w:rsid w:val="00631298"/>
    <w:rsid w:val="006312D9"/>
    <w:rsid w:val="006313D0"/>
    <w:rsid w:val="00631993"/>
    <w:rsid w:val="006321D5"/>
    <w:rsid w:val="006322DC"/>
    <w:rsid w:val="00632F64"/>
    <w:rsid w:val="00632FA9"/>
    <w:rsid w:val="00633150"/>
    <w:rsid w:val="00633B08"/>
    <w:rsid w:val="00633D51"/>
    <w:rsid w:val="0063503F"/>
    <w:rsid w:val="006352F4"/>
    <w:rsid w:val="00635463"/>
    <w:rsid w:val="00635627"/>
    <w:rsid w:val="00635A8B"/>
    <w:rsid w:val="00636D24"/>
    <w:rsid w:val="006376B5"/>
    <w:rsid w:val="00637E35"/>
    <w:rsid w:val="00640F61"/>
    <w:rsid w:val="00641185"/>
    <w:rsid w:val="00641332"/>
    <w:rsid w:val="0064175D"/>
    <w:rsid w:val="006418A4"/>
    <w:rsid w:val="00641C7C"/>
    <w:rsid w:val="00641F16"/>
    <w:rsid w:val="00642164"/>
    <w:rsid w:val="00642D1D"/>
    <w:rsid w:val="00642DFE"/>
    <w:rsid w:val="00642F48"/>
    <w:rsid w:val="006434AF"/>
    <w:rsid w:val="00644183"/>
    <w:rsid w:val="00644744"/>
    <w:rsid w:val="0064492A"/>
    <w:rsid w:val="00644BAB"/>
    <w:rsid w:val="00645857"/>
    <w:rsid w:val="00645F7D"/>
    <w:rsid w:val="00646817"/>
    <w:rsid w:val="0064699C"/>
    <w:rsid w:val="00646BE7"/>
    <w:rsid w:val="00646C0A"/>
    <w:rsid w:val="00647132"/>
    <w:rsid w:val="006476F4"/>
    <w:rsid w:val="0065025F"/>
    <w:rsid w:val="00650980"/>
    <w:rsid w:val="00650D2D"/>
    <w:rsid w:val="006516F7"/>
    <w:rsid w:val="006517EF"/>
    <w:rsid w:val="006518D9"/>
    <w:rsid w:val="00651C2B"/>
    <w:rsid w:val="00651F87"/>
    <w:rsid w:val="00652605"/>
    <w:rsid w:val="00652E3C"/>
    <w:rsid w:val="00653156"/>
    <w:rsid w:val="006537BF"/>
    <w:rsid w:val="00653D52"/>
    <w:rsid w:val="00653DF0"/>
    <w:rsid w:val="00653FA0"/>
    <w:rsid w:val="006543AB"/>
    <w:rsid w:val="006546B3"/>
    <w:rsid w:val="00654D11"/>
    <w:rsid w:val="00654DDE"/>
    <w:rsid w:val="00654F57"/>
    <w:rsid w:val="00655AF6"/>
    <w:rsid w:val="00656316"/>
    <w:rsid w:val="006569FB"/>
    <w:rsid w:val="00656F46"/>
    <w:rsid w:val="00657699"/>
    <w:rsid w:val="00660B4A"/>
    <w:rsid w:val="0066148B"/>
    <w:rsid w:val="00661613"/>
    <w:rsid w:val="00661827"/>
    <w:rsid w:val="00661AA3"/>
    <w:rsid w:val="00661E22"/>
    <w:rsid w:val="0066202E"/>
    <w:rsid w:val="00662483"/>
    <w:rsid w:val="00662AA2"/>
    <w:rsid w:val="00662CD5"/>
    <w:rsid w:val="00662D79"/>
    <w:rsid w:val="00662DE1"/>
    <w:rsid w:val="0066365D"/>
    <w:rsid w:val="00663C47"/>
    <w:rsid w:val="00664747"/>
    <w:rsid w:val="006649B0"/>
    <w:rsid w:val="00665108"/>
    <w:rsid w:val="00665249"/>
    <w:rsid w:val="00665420"/>
    <w:rsid w:val="00665F87"/>
    <w:rsid w:val="00666350"/>
    <w:rsid w:val="006666F4"/>
    <w:rsid w:val="0066688E"/>
    <w:rsid w:val="006675AC"/>
    <w:rsid w:val="00667729"/>
    <w:rsid w:val="00667794"/>
    <w:rsid w:val="00667BA2"/>
    <w:rsid w:val="00667C12"/>
    <w:rsid w:val="0067071C"/>
    <w:rsid w:val="006712C1"/>
    <w:rsid w:val="00671508"/>
    <w:rsid w:val="006716D9"/>
    <w:rsid w:val="00671B68"/>
    <w:rsid w:val="00671BF3"/>
    <w:rsid w:val="00671F83"/>
    <w:rsid w:val="0067299D"/>
    <w:rsid w:val="00672B74"/>
    <w:rsid w:val="00672E3D"/>
    <w:rsid w:val="00672FE0"/>
    <w:rsid w:val="00673313"/>
    <w:rsid w:val="00674C8F"/>
    <w:rsid w:val="00674CCD"/>
    <w:rsid w:val="00675048"/>
    <w:rsid w:val="00675358"/>
    <w:rsid w:val="006757F0"/>
    <w:rsid w:val="00675931"/>
    <w:rsid w:val="00675C74"/>
    <w:rsid w:val="0067638E"/>
    <w:rsid w:val="0067639A"/>
    <w:rsid w:val="00676E0D"/>
    <w:rsid w:val="00677E06"/>
    <w:rsid w:val="00677F29"/>
    <w:rsid w:val="006817EE"/>
    <w:rsid w:val="00682533"/>
    <w:rsid w:val="0068293F"/>
    <w:rsid w:val="00682A80"/>
    <w:rsid w:val="00682B3D"/>
    <w:rsid w:val="00683495"/>
    <w:rsid w:val="00683839"/>
    <w:rsid w:val="00683A2E"/>
    <w:rsid w:val="00684011"/>
    <w:rsid w:val="00684221"/>
    <w:rsid w:val="006851EB"/>
    <w:rsid w:val="006856E5"/>
    <w:rsid w:val="00685E3C"/>
    <w:rsid w:val="00685FA2"/>
    <w:rsid w:val="006861EC"/>
    <w:rsid w:val="006866CF"/>
    <w:rsid w:val="00686F62"/>
    <w:rsid w:val="006870B3"/>
    <w:rsid w:val="006870DF"/>
    <w:rsid w:val="00691321"/>
    <w:rsid w:val="00691F4B"/>
    <w:rsid w:val="00692AEB"/>
    <w:rsid w:val="00692C8D"/>
    <w:rsid w:val="006930A9"/>
    <w:rsid w:val="006937D0"/>
    <w:rsid w:val="0069389B"/>
    <w:rsid w:val="00693C2E"/>
    <w:rsid w:val="00693EF7"/>
    <w:rsid w:val="00694045"/>
    <w:rsid w:val="006946A1"/>
    <w:rsid w:val="00694985"/>
    <w:rsid w:val="00694F14"/>
    <w:rsid w:val="006957AA"/>
    <w:rsid w:val="00695A01"/>
    <w:rsid w:val="00696271"/>
    <w:rsid w:val="0069690C"/>
    <w:rsid w:val="00696BE5"/>
    <w:rsid w:val="00697AA5"/>
    <w:rsid w:val="006A002B"/>
    <w:rsid w:val="006A0144"/>
    <w:rsid w:val="006A0486"/>
    <w:rsid w:val="006A0756"/>
    <w:rsid w:val="006A0ADF"/>
    <w:rsid w:val="006A2337"/>
    <w:rsid w:val="006A2931"/>
    <w:rsid w:val="006A2DF4"/>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779"/>
    <w:rsid w:val="006B2923"/>
    <w:rsid w:val="006B32BC"/>
    <w:rsid w:val="006B33A3"/>
    <w:rsid w:val="006B37BB"/>
    <w:rsid w:val="006B3DCA"/>
    <w:rsid w:val="006B3E60"/>
    <w:rsid w:val="006B4363"/>
    <w:rsid w:val="006B4BC8"/>
    <w:rsid w:val="006B4FA3"/>
    <w:rsid w:val="006B6A86"/>
    <w:rsid w:val="006B768D"/>
    <w:rsid w:val="006B7E6F"/>
    <w:rsid w:val="006C0427"/>
    <w:rsid w:val="006C0660"/>
    <w:rsid w:val="006C08F9"/>
    <w:rsid w:val="006C0DB2"/>
    <w:rsid w:val="006C178A"/>
    <w:rsid w:val="006C1BFB"/>
    <w:rsid w:val="006C22E7"/>
    <w:rsid w:val="006C2319"/>
    <w:rsid w:val="006C240D"/>
    <w:rsid w:val="006C2523"/>
    <w:rsid w:val="006C25DA"/>
    <w:rsid w:val="006C394F"/>
    <w:rsid w:val="006C3A27"/>
    <w:rsid w:val="006C43AB"/>
    <w:rsid w:val="006C4684"/>
    <w:rsid w:val="006C49A4"/>
    <w:rsid w:val="006C4B1E"/>
    <w:rsid w:val="006C641D"/>
    <w:rsid w:val="006C7555"/>
    <w:rsid w:val="006C78C9"/>
    <w:rsid w:val="006C7D51"/>
    <w:rsid w:val="006C7F51"/>
    <w:rsid w:val="006D08D1"/>
    <w:rsid w:val="006D0BDB"/>
    <w:rsid w:val="006D1C47"/>
    <w:rsid w:val="006D2979"/>
    <w:rsid w:val="006D2AD6"/>
    <w:rsid w:val="006D3649"/>
    <w:rsid w:val="006D3D64"/>
    <w:rsid w:val="006D49A8"/>
    <w:rsid w:val="006D4F9E"/>
    <w:rsid w:val="006D5724"/>
    <w:rsid w:val="006D5A06"/>
    <w:rsid w:val="006D5C99"/>
    <w:rsid w:val="006D67CE"/>
    <w:rsid w:val="006D6855"/>
    <w:rsid w:val="006D686A"/>
    <w:rsid w:val="006D6FE0"/>
    <w:rsid w:val="006D7E36"/>
    <w:rsid w:val="006D7F46"/>
    <w:rsid w:val="006E099E"/>
    <w:rsid w:val="006E0AB4"/>
    <w:rsid w:val="006E0B89"/>
    <w:rsid w:val="006E1427"/>
    <w:rsid w:val="006E17C0"/>
    <w:rsid w:val="006E1B08"/>
    <w:rsid w:val="006E292A"/>
    <w:rsid w:val="006E2C83"/>
    <w:rsid w:val="006E2FEC"/>
    <w:rsid w:val="006E3412"/>
    <w:rsid w:val="006E379C"/>
    <w:rsid w:val="006E37FE"/>
    <w:rsid w:val="006E3826"/>
    <w:rsid w:val="006E3885"/>
    <w:rsid w:val="006E3906"/>
    <w:rsid w:val="006E49EA"/>
    <w:rsid w:val="006E5D3B"/>
    <w:rsid w:val="006E6590"/>
    <w:rsid w:val="006E6D2D"/>
    <w:rsid w:val="006E6F4E"/>
    <w:rsid w:val="006E73B0"/>
    <w:rsid w:val="006E7610"/>
    <w:rsid w:val="006E79FE"/>
    <w:rsid w:val="006E7AE6"/>
    <w:rsid w:val="006F0597"/>
    <w:rsid w:val="006F0C31"/>
    <w:rsid w:val="006F0D5F"/>
    <w:rsid w:val="006F1018"/>
    <w:rsid w:val="006F1DCF"/>
    <w:rsid w:val="006F2B50"/>
    <w:rsid w:val="006F37B2"/>
    <w:rsid w:val="006F4A77"/>
    <w:rsid w:val="006F4F59"/>
    <w:rsid w:val="006F5431"/>
    <w:rsid w:val="006F56C6"/>
    <w:rsid w:val="006F58F3"/>
    <w:rsid w:val="006F592D"/>
    <w:rsid w:val="006F5D81"/>
    <w:rsid w:val="006F680D"/>
    <w:rsid w:val="006F6A11"/>
    <w:rsid w:val="006F6EE2"/>
    <w:rsid w:val="006F716F"/>
    <w:rsid w:val="006F71BD"/>
    <w:rsid w:val="006F750B"/>
    <w:rsid w:val="00700488"/>
    <w:rsid w:val="007006A0"/>
    <w:rsid w:val="0070081A"/>
    <w:rsid w:val="00700826"/>
    <w:rsid w:val="00700AA4"/>
    <w:rsid w:val="00701020"/>
    <w:rsid w:val="00701677"/>
    <w:rsid w:val="007016A7"/>
    <w:rsid w:val="00702AFE"/>
    <w:rsid w:val="00702D55"/>
    <w:rsid w:val="00703391"/>
    <w:rsid w:val="007035CA"/>
    <w:rsid w:val="00703A64"/>
    <w:rsid w:val="00703B26"/>
    <w:rsid w:val="00703F5D"/>
    <w:rsid w:val="00704A42"/>
    <w:rsid w:val="00704A91"/>
    <w:rsid w:val="00704B6B"/>
    <w:rsid w:val="007052B7"/>
    <w:rsid w:val="00705946"/>
    <w:rsid w:val="00705B94"/>
    <w:rsid w:val="0070602A"/>
    <w:rsid w:val="0070646B"/>
    <w:rsid w:val="007065F9"/>
    <w:rsid w:val="007066FA"/>
    <w:rsid w:val="00706B0C"/>
    <w:rsid w:val="00706D01"/>
    <w:rsid w:val="00707142"/>
    <w:rsid w:val="00707819"/>
    <w:rsid w:val="00707941"/>
    <w:rsid w:val="00707C84"/>
    <w:rsid w:val="00710BC9"/>
    <w:rsid w:val="00711C4E"/>
    <w:rsid w:val="00712236"/>
    <w:rsid w:val="007127D0"/>
    <w:rsid w:val="007130E2"/>
    <w:rsid w:val="00713ADF"/>
    <w:rsid w:val="00713DC8"/>
    <w:rsid w:val="00713EA5"/>
    <w:rsid w:val="007147E5"/>
    <w:rsid w:val="00715661"/>
    <w:rsid w:val="00715A7C"/>
    <w:rsid w:val="00715FB4"/>
    <w:rsid w:val="007162EF"/>
    <w:rsid w:val="00716594"/>
    <w:rsid w:val="00717078"/>
    <w:rsid w:val="007172A4"/>
    <w:rsid w:val="00720148"/>
    <w:rsid w:val="00720416"/>
    <w:rsid w:val="007204CA"/>
    <w:rsid w:val="00721148"/>
    <w:rsid w:val="0072158E"/>
    <w:rsid w:val="00721BC8"/>
    <w:rsid w:val="00721C30"/>
    <w:rsid w:val="00722373"/>
    <w:rsid w:val="007224E7"/>
    <w:rsid w:val="007234E7"/>
    <w:rsid w:val="00723BA0"/>
    <w:rsid w:val="00723DAE"/>
    <w:rsid w:val="00724343"/>
    <w:rsid w:val="007248FC"/>
    <w:rsid w:val="00724BA7"/>
    <w:rsid w:val="007250C2"/>
    <w:rsid w:val="00725E5A"/>
    <w:rsid w:val="007260F4"/>
    <w:rsid w:val="00726779"/>
    <w:rsid w:val="00726B32"/>
    <w:rsid w:val="007273B6"/>
    <w:rsid w:val="007276F2"/>
    <w:rsid w:val="00730225"/>
    <w:rsid w:val="00730E9F"/>
    <w:rsid w:val="00730F9A"/>
    <w:rsid w:val="00731120"/>
    <w:rsid w:val="007314C3"/>
    <w:rsid w:val="00731642"/>
    <w:rsid w:val="00731656"/>
    <w:rsid w:val="00731C8E"/>
    <w:rsid w:val="00732CB4"/>
    <w:rsid w:val="00732D8C"/>
    <w:rsid w:val="00733AB5"/>
    <w:rsid w:val="00733EB4"/>
    <w:rsid w:val="00733FAA"/>
    <w:rsid w:val="00734220"/>
    <w:rsid w:val="0073484B"/>
    <w:rsid w:val="0073509A"/>
    <w:rsid w:val="007350CF"/>
    <w:rsid w:val="007351D3"/>
    <w:rsid w:val="00735809"/>
    <w:rsid w:val="00735C81"/>
    <w:rsid w:val="00735CE6"/>
    <w:rsid w:val="00735F8D"/>
    <w:rsid w:val="00736064"/>
    <w:rsid w:val="00736645"/>
    <w:rsid w:val="00736A17"/>
    <w:rsid w:val="00736C8D"/>
    <w:rsid w:val="0073715E"/>
    <w:rsid w:val="007372F4"/>
    <w:rsid w:val="00737456"/>
    <w:rsid w:val="007375A0"/>
    <w:rsid w:val="007378DF"/>
    <w:rsid w:val="00740288"/>
    <w:rsid w:val="007407CF"/>
    <w:rsid w:val="00740B5D"/>
    <w:rsid w:val="007415B1"/>
    <w:rsid w:val="00741775"/>
    <w:rsid w:val="00741FC4"/>
    <w:rsid w:val="007424FA"/>
    <w:rsid w:val="00742569"/>
    <w:rsid w:val="007426AB"/>
    <w:rsid w:val="00742D76"/>
    <w:rsid w:val="00743959"/>
    <w:rsid w:val="00743A45"/>
    <w:rsid w:val="007447FF"/>
    <w:rsid w:val="007449B1"/>
    <w:rsid w:val="00744CC1"/>
    <w:rsid w:val="00744D4D"/>
    <w:rsid w:val="0074559C"/>
    <w:rsid w:val="00745D8B"/>
    <w:rsid w:val="007470EB"/>
    <w:rsid w:val="00747319"/>
    <w:rsid w:val="0074740E"/>
    <w:rsid w:val="00747588"/>
    <w:rsid w:val="00747AEE"/>
    <w:rsid w:val="0075035D"/>
    <w:rsid w:val="0075165D"/>
    <w:rsid w:val="00751FBE"/>
    <w:rsid w:val="00752100"/>
    <w:rsid w:val="007522D5"/>
    <w:rsid w:val="0075412C"/>
    <w:rsid w:val="00754AA9"/>
    <w:rsid w:val="00754E7C"/>
    <w:rsid w:val="007553D2"/>
    <w:rsid w:val="0075567B"/>
    <w:rsid w:val="00755992"/>
    <w:rsid w:val="00755F7A"/>
    <w:rsid w:val="007560C3"/>
    <w:rsid w:val="00756305"/>
    <w:rsid w:val="007569C5"/>
    <w:rsid w:val="00756DAC"/>
    <w:rsid w:val="00756EE4"/>
    <w:rsid w:val="0075743E"/>
    <w:rsid w:val="007603FC"/>
    <w:rsid w:val="007607C0"/>
    <w:rsid w:val="007614F4"/>
    <w:rsid w:val="00761BF2"/>
    <w:rsid w:val="0076215A"/>
    <w:rsid w:val="00762D6D"/>
    <w:rsid w:val="007636FF"/>
    <w:rsid w:val="00763A0C"/>
    <w:rsid w:val="007640FB"/>
    <w:rsid w:val="0076492A"/>
    <w:rsid w:val="00767C87"/>
    <w:rsid w:val="00770392"/>
    <w:rsid w:val="00770A12"/>
    <w:rsid w:val="00770DE9"/>
    <w:rsid w:val="00771CE9"/>
    <w:rsid w:val="007731DE"/>
    <w:rsid w:val="007731E0"/>
    <w:rsid w:val="00773C9E"/>
    <w:rsid w:val="00774494"/>
    <w:rsid w:val="00775F0F"/>
    <w:rsid w:val="00776030"/>
    <w:rsid w:val="007769B2"/>
    <w:rsid w:val="00776FA5"/>
    <w:rsid w:val="00777179"/>
    <w:rsid w:val="0077723F"/>
    <w:rsid w:val="00777F54"/>
    <w:rsid w:val="007801FB"/>
    <w:rsid w:val="007802CB"/>
    <w:rsid w:val="007803C3"/>
    <w:rsid w:val="0078088D"/>
    <w:rsid w:val="0078114C"/>
    <w:rsid w:val="0078178C"/>
    <w:rsid w:val="007828A2"/>
    <w:rsid w:val="007829E4"/>
    <w:rsid w:val="00782DCE"/>
    <w:rsid w:val="0078307A"/>
    <w:rsid w:val="00783BB0"/>
    <w:rsid w:val="007847F7"/>
    <w:rsid w:val="00784AF4"/>
    <w:rsid w:val="00784C31"/>
    <w:rsid w:val="00785561"/>
    <w:rsid w:val="00785600"/>
    <w:rsid w:val="00785D3B"/>
    <w:rsid w:val="00785D48"/>
    <w:rsid w:val="00785ED7"/>
    <w:rsid w:val="00786079"/>
    <w:rsid w:val="00786557"/>
    <w:rsid w:val="0078678A"/>
    <w:rsid w:val="0078678F"/>
    <w:rsid w:val="00786D18"/>
    <w:rsid w:val="00787209"/>
    <w:rsid w:val="0078726B"/>
    <w:rsid w:val="007874CD"/>
    <w:rsid w:val="00787BBB"/>
    <w:rsid w:val="00787DE3"/>
    <w:rsid w:val="007903D9"/>
    <w:rsid w:val="00790752"/>
    <w:rsid w:val="00790E05"/>
    <w:rsid w:val="00791005"/>
    <w:rsid w:val="007910AF"/>
    <w:rsid w:val="00791325"/>
    <w:rsid w:val="00791717"/>
    <w:rsid w:val="00791D67"/>
    <w:rsid w:val="00791E12"/>
    <w:rsid w:val="0079203B"/>
    <w:rsid w:val="0079227D"/>
    <w:rsid w:val="007922A0"/>
    <w:rsid w:val="00792BEC"/>
    <w:rsid w:val="00793644"/>
    <w:rsid w:val="00793787"/>
    <w:rsid w:val="00794A7E"/>
    <w:rsid w:val="00794B30"/>
    <w:rsid w:val="00794E59"/>
    <w:rsid w:val="007955C9"/>
    <w:rsid w:val="00796A7B"/>
    <w:rsid w:val="00796BC7"/>
    <w:rsid w:val="00797607"/>
    <w:rsid w:val="0079773E"/>
    <w:rsid w:val="00797A9E"/>
    <w:rsid w:val="00797C16"/>
    <w:rsid w:val="00797E82"/>
    <w:rsid w:val="007A01D9"/>
    <w:rsid w:val="007A02F7"/>
    <w:rsid w:val="007A070E"/>
    <w:rsid w:val="007A08D8"/>
    <w:rsid w:val="007A0C02"/>
    <w:rsid w:val="007A0E3B"/>
    <w:rsid w:val="007A1131"/>
    <w:rsid w:val="007A19BD"/>
    <w:rsid w:val="007A20C5"/>
    <w:rsid w:val="007A2856"/>
    <w:rsid w:val="007A2D95"/>
    <w:rsid w:val="007A35A8"/>
    <w:rsid w:val="007A45D1"/>
    <w:rsid w:val="007A51E1"/>
    <w:rsid w:val="007A5350"/>
    <w:rsid w:val="007A5685"/>
    <w:rsid w:val="007A56C7"/>
    <w:rsid w:val="007A59BC"/>
    <w:rsid w:val="007A5B3C"/>
    <w:rsid w:val="007A6059"/>
    <w:rsid w:val="007A620D"/>
    <w:rsid w:val="007A62D5"/>
    <w:rsid w:val="007A63B2"/>
    <w:rsid w:val="007A6975"/>
    <w:rsid w:val="007A69C5"/>
    <w:rsid w:val="007A6C90"/>
    <w:rsid w:val="007A7AE7"/>
    <w:rsid w:val="007B013E"/>
    <w:rsid w:val="007B030B"/>
    <w:rsid w:val="007B058D"/>
    <w:rsid w:val="007B0A29"/>
    <w:rsid w:val="007B0D8C"/>
    <w:rsid w:val="007B120D"/>
    <w:rsid w:val="007B2AD9"/>
    <w:rsid w:val="007B2E0F"/>
    <w:rsid w:val="007B34C5"/>
    <w:rsid w:val="007B34C7"/>
    <w:rsid w:val="007B4278"/>
    <w:rsid w:val="007B4439"/>
    <w:rsid w:val="007B453A"/>
    <w:rsid w:val="007B486F"/>
    <w:rsid w:val="007B5F43"/>
    <w:rsid w:val="007B5F54"/>
    <w:rsid w:val="007B5FDD"/>
    <w:rsid w:val="007B60DD"/>
    <w:rsid w:val="007B61E1"/>
    <w:rsid w:val="007B63FD"/>
    <w:rsid w:val="007B6FA6"/>
    <w:rsid w:val="007B7075"/>
    <w:rsid w:val="007B7523"/>
    <w:rsid w:val="007B7747"/>
    <w:rsid w:val="007B78F9"/>
    <w:rsid w:val="007C0F61"/>
    <w:rsid w:val="007C2339"/>
    <w:rsid w:val="007C2498"/>
    <w:rsid w:val="007C3178"/>
    <w:rsid w:val="007C3825"/>
    <w:rsid w:val="007C3832"/>
    <w:rsid w:val="007C3D0C"/>
    <w:rsid w:val="007C3E6F"/>
    <w:rsid w:val="007C4735"/>
    <w:rsid w:val="007C4C3E"/>
    <w:rsid w:val="007C506D"/>
    <w:rsid w:val="007C5208"/>
    <w:rsid w:val="007C5562"/>
    <w:rsid w:val="007C5582"/>
    <w:rsid w:val="007C56CA"/>
    <w:rsid w:val="007C5CF3"/>
    <w:rsid w:val="007C5E44"/>
    <w:rsid w:val="007C61F3"/>
    <w:rsid w:val="007C6345"/>
    <w:rsid w:val="007C69D6"/>
    <w:rsid w:val="007C6A9D"/>
    <w:rsid w:val="007C6C67"/>
    <w:rsid w:val="007C6DD8"/>
    <w:rsid w:val="007C7052"/>
    <w:rsid w:val="007C73A0"/>
    <w:rsid w:val="007C749B"/>
    <w:rsid w:val="007C7A55"/>
    <w:rsid w:val="007C7D37"/>
    <w:rsid w:val="007D141F"/>
    <w:rsid w:val="007D16D9"/>
    <w:rsid w:val="007D258B"/>
    <w:rsid w:val="007D29A0"/>
    <w:rsid w:val="007D2EA4"/>
    <w:rsid w:val="007D3BE3"/>
    <w:rsid w:val="007D4250"/>
    <w:rsid w:val="007D434F"/>
    <w:rsid w:val="007D4947"/>
    <w:rsid w:val="007D4A65"/>
    <w:rsid w:val="007D530A"/>
    <w:rsid w:val="007D5373"/>
    <w:rsid w:val="007D546E"/>
    <w:rsid w:val="007D57D8"/>
    <w:rsid w:val="007D5AB4"/>
    <w:rsid w:val="007D6048"/>
    <w:rsid w:val="007D62EF"/>
    <w:rsid w:val="007D65A7"/>
    <w:rsid w:val="007D6FDA"/>
    <w:rsid w:val="007D79AD"/>
    <w:rsid w:val="007D7C94"/>
    <w:rsid w:val="007D7DD2"/>
    <w:rsid w:val="007E006B"/>
    <w:rsid w:val="007E0327"/>
    <w:rsid w:val="007E1486"/>
    <w:rsid w:val="007E169A"/>
    <w:rsid w:val="007E1745"/>
    <w:rsid w:val="007E1EB2"/>
    <w:rsid w:val="007E1FCB"/>
    <w:rsid w:val="007E23D4"/>
    <w:rsid w:val="007E2759"/>
    <w:rsid w:val="007E2E0D"/>
    <w:rsid w:val="007E2EF8"/>
    <w:rsid w:val="007E3165"/>
    <w:rsid w:val="007E33E2"/>
    <w:rsid w:val="007E3848"/>
    <w:rsid w:val="007E38B4"/>
    <w:rsid w:val="007E4FB8"/>
    <w:rsid w:val="007E519C"/>
    <w:rsid w:val="007E5687"/>
    <w:rsid w:val="007E5749"/>
    <w:rsid w:val="007E5DD7"/>
    <w:rsid w:val="007E65EC"/>
    <w:rsid w:val="007E666E"/>
    <w:rsid w:val="007E6C73"/>
    <w:rsid w:val="007E6D03"/>
    <w:rsid w:val="007E71D6"/>
    <w:rsid w:val="007E7312"/>
    <w:rsid w:val="007E7A53"/>
    <w:rsid w:val="007E7A96"/>
    <w:rsid w:val="007E7BDC"/>
    <w:rsid w:val="007E7F14"/>
    <w:rsid w:val="007F06E3"/>
    <w:rsid w:val="007F0E1E"/>
    <w:rsid w:val="007F124A"/>
    <w:rsid w:val="007F1311"/>
    <w:rsid w:val="007F173B"/>
    <w:rsid w:val="007F1B5A"/>
    <w:rsid w:val="007F1BE5"/>
    <w:rsid w:val="007F22ED"/>
    <w:rsid w:val="007F2380"/>
    <w:rsid w:val="007F28C5"/>
    <w:rsid w:val="007F28DA"/>
    <w:rsid w:val="007F2AB7"/>
    <w:rsid w:val="007F2E86"/>
    <w:rsid w:val="007F32C6"/>
    <w:rsid w:val="007F33A0"/>
    <w:rsid w:val="007F35FB"/>
    <w:rsid w:val="007F38A4"/>
    <w:rsid w:val="007F4299"/>
    <w:rsid w:val="007F448A"/>
    <w:rsid w:val="007F4953"/>
    <w:rsid w:val="007F4CAF"/>
    <w:rsid w:val="007F4CCC"/>
    <w:rsid w:val="007F4CFF"/>
    <w:rsid w:val="007F4F03"/>
    <w:rsid w:val="007F5B12"/>
    <w:rsid w:val="007F5C55"/>
    <w:rsid w:val="007F62EA"/>
    <w:rsid w:val="007F66F9"/>
    <w:rsid w:val="007F6D25"/>
    <w:rsid w:val="007F7064"/>
    <w:rsid w:val="007F71F7"/>
    <w:rsid w:val="007F79F7"/>
    <w:rsid w:val="008008D6"/>
    <w:rsid w:val="00800980"/>
    <w:rsid w:val="008013CF"/>
    <w:rsid w:val="0080182C"/>
    <w:rsid w:val="008018DB"/>
    <w:rsid w:val="00801B42"/>
    <w:rsid w:val="0080215D"/>
    <w:rsid w:val="00802D01"/>
    <w:rsid w:val="008032DB"/>
    <w:rsid w:val="008035F2"/>
    <w:rsid w:val="008038B2"/>
    <w:rsid w:val="00803BB0"/>
    <w:rsid w:val="00803C5B"/>
    <w:rsid w:val="00804709"/>
    <w:rsid w:val="00804A74"/>
    <w:rsid w:val="00804BBC"/>
    <w:rsid w:val="0080528F"/>
    <w:rsid w:val="00805D97"/>
    <w:rsid w:val="008060AC"/>
    <w:rsid w:val="00806191"/>
    <w:rsid w:val="00806478"/>
    <w:rsid w:val="008065D2"/>
    <w:rsid w:val="008065E8"/>
    <w:rsid w:val="00806661"/>
    <w:rsid w:val="00806728"/>
    <w:rsid w:val="00807E95"/>
    <w:rsid w:val="008100A0"/>
    <w:rsid w:val="008102AE"/>
    <w:rsid w:val="00810B2E"/>
    <w:rsid w:val="00810C48"/>
    <w:rsid w:val="0081109E"/>
    <w:rsid w:val="00811472"/>
    <w:rsid w:val="00811BC4"/>
    <w:rsid w:val="00811C55"/>
    <w:rsid w:val="00811D47"/>
    <w:rsid w:val="00811DA7"/>
    <w:rsid w:val="0081256D"/>
    <w:rsid w:val="00812E9E"/>
    <w:rsid w:val="0081374E"/>
    <w:rsid w:val="0081382D"/>
    <w:rsid w:val="00813A70"/>
    <w:rsid w:val="00813B2F"/>
    <w:rsid w:val="00814D7D"/>
    <w:rsid w:val="00814F5D"/>
    <w:rsid w:val="008151BE"/>
    <w:rsid w:val="008152D0"/>
    <w:rsid w:val="00815ECE"/>
    <w:rsid w:val="00816100"/>
    <w:rsid w:val="0081661C"/>
    <w:rsid w:val="0081678F"/>
    <w:rsid w:val="00816C9D"/>
    <w:rsid w:val="008172B0"/>
    <w:rsid w:val="00817849"/>
    <w:rsid w:val="00820586"/>
    <w:rsid w:val="00820791"/>
    <w:rsid w:val="00820E59"/>
    <w:rsid w:val="00821312"/>
    <w:rsid w:val="00821830"/>
    <w:rsid w:val="00821DFB"/>
    <w:rsid w:val="00822155"/>
    <w:rsid w:val="0082264A"/>
    <w:rsid w:val="008226D9"/>
    <w:rsid w:val="00823044"/>
    <w:rsid w:val="0082318D"/>
    <w:rsid w:val="0082427C"/>
    <w:rsid w:val="00825101"/>
    <w:rsid w:val="00825B4D"/>
    <w:rsid w:val="008262F4"/>
    <w:rsid w:val="00826B31"/>
    <w:rsid w:val="00826CEE"/>
    <w:rsid w:val="00827A93"/>
    <w:rsid w:val="00830167"/>
    <w:rsid w:val="00830487"/>
    <w:rsid w:val="0083059F"/>
    <w:rsid w:val="00830BED"/>
    <w:rsid w:val="00830D3D"/>
    <w:rsid w:val="00830FBB"/>
    <w:rsid w:val="00831A5E"/>
    <w:rsid w:val="00832264"/>
    <w:rsid w:val="00833404"/>
    <w:rsid w:val="00834125"/>
    <w:rsid w:val="008345D5"/>
    <w:rsid w:val="00835822"/>
    <w:rsid w:val="00835C84"/>
    <w:rsid w:val="00836C44"/>
    <w:rsid w:val="0083754E"/>
    <w:rsid w:val="00837660"/>
    <w:rsid w:val="00837829"/>
    <w:rsid w:val="00837C52"/>
    <w:rsid w:val="00840259"/>
    <w:rsid w:val="0084074F"/>
    <w:rsid w:val="00840773"/>
    <w:rsid w:val="00840A8E"/>
    <w:rsid w:val="0084124E"/>
    <w:rsid w:val="008426E9"/>
    <w:rsid w:val="0084271C"/>
    <w:rsid w:val="00842D81"/>
    <w:rsid w:val="00843258"/>
    <w:rsid w:val="0084336D"/>
    <w:rsid w:val="008435AC"/>
    <w:rsid w:val="0084360F"/>
    <w:rsid w:val="0084383C"/>
    <w:rsid w:val="00844144"/>
    <w:rsid w:val="008445E2"/>
    <w:rsid w:val="008448F4"/>
    <w:rsid w:val="00844DFA"/>
    <w:rsid w:val="008450F8"/>
    <w:rsid w:val="00845199"/>
    <w:rsid w:val="00845C53"/>
    <w:rsid w:val="00845E55"/>
    <w:rsid w:val="00845E62"/>
    <w:rsid w:val="008467E4"/>
    <w:rsid w:val="00846888"/>
    <w:rsid w:val="00846D0C"/>
    <w:rsid w:val="00847155"/>
    <w:rsid w:val="00847751"/>
    <w:rsid w:val="00847E22"/>
    <w:rsid w:val="0085001C"/>
    <w:rsid w:val="008516FA"/>
    <w:rsid w:val="00851718"/>
    <w:rsid w:val="00851D2C"/>
    <w:rsid w:val="00851D9B"/>
    <w:rsid w:val="0085232C"/>
    <w:rsid w:val="00852357"/>
    <w:rsid w:val="0085266A"/>
    <w:rsid w:val="00852A4B"/>
    <w:rsid w:val="00852E16"/>
    <w:rsid w:val="00853055"/>
    <w:rsid w:val="008534B0"/>
    <w:rsid w:val="00853546"/>
    <w:rsid w:val="008541B3"/>
    <w:rsid w:val="008543AD"/>
    <w:rsid w:val="00855200"/>
    <w:rsid w:val="0085544A"/>
    <w:rsid w:val="00855BEB"/>
    <w:rsid w:val="00855C39"/>
    <w:rsid w:val="008568AD"/>
    <w:rsid w:val="00856B4D"/>
    <w:rsid w:val="008571A0"/>
    <w:rsid w:val="00857DBB"/>
    <w:rsid w:val="00857ED7"/>
    <w:rsid w:val="00857F0D"/>
    <w:rsid w:val="00860097"/>
    <w:rsid w:val="0086011D"/>
    <w:rsid w:val="00860F5B"/>
    <w:rsid w:val="00860F93"/>
    <w:rsid w:val="008611CA"/>
    <w:rsid w:val="00861327"/>
    <w:rsid w:val="00861702"/>
    <w:rsid w:val="0086232E"/>
    <w:rsid w:val="00862804"/>
    <w:rsid w:val="00862E42"/>
    <w:rsid w:val="00863CBE"/>
    <w:rsid w:val="00863F3E"/>
    <w:rsid w:val="00864290"/>
    <w:rsid w:val="00864950"/>
    <w:rsid w:val="00865926"/>
    <w:rsid w:val="00866A56"/>
    <w:rsid w:val="00866A97"/>
    <w:rsid w:val="00866D64"/>
    <w:rsid w:val="00867256"/>
    <w:rsid w:val="00867DBB"/>
    <w:rsid w:val="008712F2"/>
    <w:rsid w:val="008713A7"/>
    <w:rsid w:val="008715C6"/>
    <w:rsid w:val="008721CA"/>
    <w:rsid w:val="008723E8"/>
    <w:rsid w:val="0087278E"/>
    <w:rsid w:val="008731FD"/>
    <w:rsid w:val="008738F9"/>
    <w:rsid w:val="00876140"/>
    <w:rsid w:val="008768B7"/>
    <w:rsid w:val="00876E31"/>
    <w:rsid w:val="0087704D"/>
    <w:rsid w:val="008772B5"/>
    <w:rsid w:val="00877E6B"/>
    <w:rsid w:val="0088003F"/>
    <w:rsid w:val="00881256"/>
    <w:rsid w:val="00881478"/>
    <w:rsid w:val="0088153A"/>
    <w:rsid w:val="008815B1"/>
    <w:rsid w:val="00881B20"/>
    <w:rsid w:val="00881BB5"/>
    <w:rsid w:val="00881EAA"/>
    <w:rsid w:val="00882017"/>
    <w:rsid w:val="008828F0"/>
    <w:rsid w:val="0088319C"/>
    <w:rsid w:val="008833AA"/>
    <w:rsid w:val="00884247"/>
    <w:rsid w:val="008845E2"/>
    <w:rsid w:val="00884BE6"/>
    <w:rsid w:val="00884F54"/>
    <w:rsid w:val="0088503C"/>
    <w:rsid w:val="008853D9"/>
    <w:rsid w:val="00885A8A"/>
    <w:rsid w:val="00885ADA"/>
    <w:rsid w:val="00885C93"/>
    <w:rsid w:val="00885D92"/>
    <w:rsid w:val="00885FCA"/>
    <w:rsid w:val="00886A7F"/>
    <w:rsid w:val="00886AC1"/>
    <w:rsid w:val="00887248"/>
    <w:rsid w:val="00887CBB"/>
    <w:rsid w:val="008902E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6D6C"/>
    <w:rsid w:val="0089703D"/>
    <w:rsid w:val="008976F9"/>
    <w:rsid w:val="00897A24"/>
    <w:rsid w:val="00897A25"/>
    <w:rsid w:val="00897DC2"/>
    <w:rsid w:val="00897F6F"/>
    <w:rsid w:val="008A0242"/>
    <w:rsid w:val="008A0461"/>
    <w:rsid w:val="008A06EB"/>
    <w:rsid w:val="008A0A78"/>
    <w:rsid w:val="008A0E14"/>
    <w:rsid w:val="008A15FB"/>
    <w:rsid w:val="008A196C"/>
    <w:rsid w:val="008A1B9F"/>
    <w:rsid w:val="008A377C"/>
    <w:rsid w:val="008A46C5"/>
    <w:rsid w:val="008A4EFC"/>
    <w:rsid w:val="008A5C2E"/>
    <w:rsid w:val="008A5C41"/>
    <w:rsid w:val="008A5C93"/>
    <w:rsid w:val="008A5CE8"/>
    <w:rsid w:val="008A6143"/>
    <w:rsid w:val="008A6492"/>
    <w:rsid w:val="008A665C"/>
    <w:rsid w:val="008A6C83"/>
    <w:rsid w:val="008A6FBB"/>
    <w:rsid w:val="008A777A"/>
    <w:rsid w:val="008A7854"/>
    <w:rsid w:val="008B0710"/>
    <w:rsid w:val="008B0ABC"/>
    <w:rsid w:val="008B0B0F"/>
    <w:rsid w:val="008B0E41"/>
    <w:rsid w:val="008B0F05"/>
    <w:rsid w:val="008B1741"/>
    <w:rsid w:val="008B1847"/>
    <w:rsid w:val="008B2287"/>
    <w:rsid w:val="008B229E"/>
    <w:rsid w:val="008B2634"/>
    <w:rsid w:val="008B30B7"/>
    <w:rsid w:val="008B345A"/>
    <w:rsid w:val="008B4433"/>
    <w:rsid w:val="008B448F"/>
    <w:rsid w:val="008B597C"/>
    <w:rsid w:val="008B5C74"/>
    <w:rsid w:val="008B5FFF"/>
    <w:rsid w:val="008B63F0"/>
    <w:rsid w:val="008B647B"/>
    <w:rsid w:val="008B6553"/>
    <w:rsid w:val="008B68E7"/>
    <w:rsid w:val="008B78D2"/>
    <w:rsid w:val="008B7CF2"/>
    <w:rsid w:val="008C0435"/>
    <w:rsid w:val="008C0533"/>
    <w:rsid w:val="008C0C28"/>
    <w:rsid w:val="008C0C4B"/>
    <w:rsid w:val="008C2308"/>
    <w:rsid w:val="008C2931"/>
    <w:rsid w:val="008C29B6"/>
    <w:rsid w:val="008C3284"/>
    <w:rsid w:val="008C385D"/>
    <w:rsid w:val="008C40AF"/>
    <w:rsid w:val="008C4278"/>
    <w:rsid w:val="008C4A53"/>
    <w:rsid w:val="008C4F30"/>
    <w:rsid w:val="008C52D4"/>
    <w:rsid w:val="008C5892"/>
    <w:rsid w:val="008C5A0B"/>
    <w:rsid w:val="008C5A23"/>
    <w:rsid w:val="008C5F32"/>
    <w:rsid w:val="008C60E9"/>
    <w:rsid w:val="008C6124"/>
    <w:rsid w:val="008C64A9"/>
    <w:rsid w:val="008C6E1A"/>
    <w:rsid w:val="008C72C5"/>
    <w:rsid w:val="008C7836"/>
    <w:rsid w:val="008C7C39"/>
    <w:rsid w:val="008C7D77"/>
    <w:rsid w:val="008D0048"/>
    <w:rsid w:val="008D0106"/>
    <w:rsid w:val="008D0BC0"/>
    <w:rsid w:val="008D12D9"/>
    <w:rsid w:val="008D1C1C"/>
    <w:rsid w:val="008D24D2"/>
    <w:rsid w:val="008D4702"/>
    <w:rsid w:val="008D485B"/>
    <w:rsid w:val="008D5216"/>
    <w:rsid w:val="008D57C1"/>
    <w:rsid w:val="008D5B52"/>
    <w:rsid w:val="008D5BEF"/>
    <w:rsid w:val="008D5DA6"/>
    <w:rsid w:val="008D68B5"/>
    <w:rsid w:val="008D7F13"/>
    <w:rsid w:val="008E0867"/>
    <w:rsid w:val="008E105C"/>
    <w:rsid w:val="008E14ED"/>
    <w:rsid w:val="008E1A35"/>
    <w:rsid w:val="008E1F58"/>
    <w:rsid w:val="008E224C"/>
    <w:rsid w:val="008E2355"/>
    <w:rsid w:val="008E2EBE"/>
    <w:rsid w:val="008E30ED"/>
    <w:rsid w:val="008E36CB"/>
    <w:rsid w:val="008E3838"/>
    <w:rsid w:val="008E3E91"/>
    <w:rsid w:val="008E4165"/>
    <w:rsid w:val="008E4A73"/>
    <w:rsid w:val="008E56B3"/>
    <w:rsid w:val="008E62D9"/>
    <w:rsid w:val="008E6866"/>
    <w:rsid w:val="008E6A5E"/>
    <w:rsid w:val="008E6FDD"/>
    <w:rsid w:val="008E71F1"/>
    <w:rsid w:val="008E750F"/>
    <w:rsid w:val="008E7AC6"/>
    <w:rsid w:val="008E7E47"/>
    <w:rsid w:val="008E7E68"/>
    <w:rsid w:val="008F02A2"/>
    <w:rsid w:val="008F08D9"/>
    <w:rsid w:val="008F219B"/>
    <w:rsid w:val="008F2502"/>
    <w:rsid w:val="008F2AF5"/>
    <w:rsid w:val="008F2B93"/>
    <w:rsid w:val="008F2E06"/>
    <w:rsid w:val="008F2F51"/>
    <w:rsid w:val="008F3629"/>
    <w:rsid w:val="008F4787"/>
    <w:rsid w:val="008F4813"/>
    <w:rsid w:val="008F5145"/>
    <w:rsid w:val="008F516C"/>
    <w:rsid w:val="008F539A"/>
    <w:rsid w:val="008F540C"/>
    <w:rsid w:val="008F554D"/>
    <w:rsid w:val="008F6D5E"/>
    <w:rsid w:val="008F6F2F"/>
    <w:rsid w:val="008F7132"/>
    <w:rsid w:val="008F7AD5"/>
    <w:rsid w:val="008F7C6E"/>
    <w:rsid w:val="008F7D93"/>
    <w:rsid w:val="00900394"/>
    <w:rsid w:val="0090158E"/>
    <w:rsid w:val="00901D03"/>
    <w:rsid w:val="00902409"/>
    <w:rsid w:val="00902CCE"/>
    <w:rsid w:val="00902D48"/>
    <w:rsid w:val="00903051"/>
    <w:rsid w:val="00903A19"/>
    <w:rsid w:val="00903B20"/>
    <w:rsid w:val="00903F4C"/>
    <w:rsid w:val="0090489E"/>
    <w:rsid w:val="0090512F"/>
    <w:rsid w:val="009057C5"/>
    <w:rsid w:val="00905C48"/>
    <w:rsid w:val="00906108"/>
    <w:rsid w:val="0090688A"/>
    <w:rsid w:val="009070DE"/>
    <w:rsid w:val="00907120"/>
    <w:rsid w:val="00907221"/>
    <w:rsid w:val="0090772E"/>
    <w:rsid w:val="009100DD"/>
    <w:rsid w:val="00910139"/>
    <w:rsid w:val="009108DB"/>
    <w:rsid w:val="009109CD"/>
    <w:rsid w:val="009115E3"/>
    <w:rsid w:val="0091176F"/>
    <w:rsid w:val="009120AB"/>
    <w:rsid w:val="00912828"/>
    <w:rsid w:val="00912A97"/>
    <w:rsid w:val="00912B18"/>
    <w:rsid w:val="00913485"/>
    <w:rsid w:val="009134A2"/>
    <w:rsid w:val="00913D96"/>
    <w:rsid w:val="00913E01"/>
    <w:rsid w:val="00913FDE"/>
    <w:rsid w:val="0091413B"/>
    <w:rsid w:val="00914235"/>
    <w:rsid w:val="009144F6"/>
    <w:rsid w:val="0091477B"/>
    <w:rsid w:val="009147F4"/>
    <w:rsid w:val="00914E95"/>
    <w:rsid w:val="009150A7"/>
    <w:rsid w:val="009150C9"/>
    <w:rsid w:val="0091588A"/>
    <w:rsid w:val="00915C6E"/>
    <w:rsid w:val="00916DAC"/>
    <w:rsid w:val="00916F35"/>
    <w:rsid w:val="00917396"/>
    <w:rsid w:val="00917490"/>
    <w:rsid w:val="00917C78"/>
    <w:rsid w:val="00917D6E"/>
    <w:rsid w:val="009214AE"/>
    <w:rsid w:val="0092183A"/>
    <w:rsid w:val="00921850"/>
    <w:rsid w:val="00923987"/>
    <w:rsid w:val="00923CC8"/>
    <w:rsid w:val="009242A0"/>
    <w:rsid w:val="00924D09"/>
    <w:rsid w:val="00924D44"/>
    <w:rsid w:val="0092556A"/>
    <w:rsid w:val="0092620E"/>
    <w:rsid w:val="0092647F"/>
    <w:rsid w:val="00926530"/>
    <w:rsid w:val="00926786"/>
    <w:rsid w:val="00926ED9"/>
    <w:rsid w:val="009271EB"/>
    <w:rsid w:val="00927FDA"/>
    <w:rsid w:val="009300AF"/>
    <w:rsid w:val="009300EB"/>
    <w:rsid w:val="00930506"/>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DB9"/>
    <w:rsid w:val="00934214"/>
    <w:rsid w:val="0093461D"/>
    <w:rsid w:val="00934FC2"/>
    <w:rsid w:val="00935F8F"/>
    <w:rsid w:val="00936399"/>
    <w:rsid w:val="00936529"/>
    <w:rsid w:val="00936F02"/>
    <w:rsid w:val="009375A7"/>
    <w:rsid w:val="009376FC"/>
    <w:rsid w:val="00937AF7"/>
    <w:rsid w:val="00937EB4"/>
    <w:rsid w:val="00937FBD"/>
    <w:rsid w:val="009401E9"/>
    <w:rsid w:val="009402B1"/>
    <w:rsid w:val="00940AF8"/>
    <w:rsid w:val="009417B4"/>
    <w:rsid w:val="00942538"/>
    <w:rsid w:val="00942690"/>
    <w:rsid w:val="009427F5"/>
    <w:rsid w:val="009429FC"/>
    <w:rsid w:val="00942D11"/>
    <w:rsid w:val="00943347"/>
    <w:rsid w:val="00943563"/>
    <w:rsid w:val="009439CD"/>
    <w:rsid w:val="009442C2"/>
    <w:rsid w:val="00944547"/>
    <w:rsid w:val="00944617"/>
    <w:rsid w:val="009446E4"/>
    <w:rsid w:val="009448C2"/>
    <w:rsid w:val="00944976"/>
    <w:rsid w:val="00944A83"/>
    <w:rsid w:val="00944DFC"/>
    <w:rsid w:val="009450A0"/>
    <w:rsid w:val="009453BE"/>
    <w:rsid w:val="009454A8"/>
    <w:rsid w:val="009457F6"/>
    <w:rsid w:val="00945E96"/>
    <w:rsid w:val="00945F2A"/>
    <w:rsid w:val="00946D5A"/>
    <w:rsid w:val="00946E65"/>
    <w:rsid w:val="00947422"/>
    <w:rsid w:val="009476B9"/>
    <w:rsid w:val="00947BB7"/>
    <w:rsid w:val="00947C08"/>
    <w:rsid w:val="00950805"/>
    <w:rsid w:val="009509AF"/>
    <w:rsid w:val="00950E04"/>
    <w:rsid w:val="0095126D"/>
    <w:rsid w:val="0095142F"/>
    <w:rsid w:val="009514EA"/>
    <w:rsid w:val="009515EF"/>
    <w:rsid w:val="0095193A"/>
    <w:rsid w:val="00951BB0"/>
    <w:rsid w:val="00951CC5"/>
    <w:rsid w:val="00951FEA"/>
    <w:rsid w:val="0095224A"/>
    <w:rsid w:val="00952916"/>
    <w:rsid w:val="00952E13"/>
    <w:rsid w:val="00952F21"/>
    <w:rsid w:val="009532A5"/>
    <w:rsid w:val="0095378B"/>
    <w:rsid w:val="0095392E"/>
    <w:rsid w:val="009540C0"/>
    <w:rsid w:val="0095411A"/>
    <w:rsid w:val="00954998"/>
    <w:rsid w:val="0095524F"/>
    <w:rsid w:val="009557F8"/>
    <w:rsid w:val="00955AB2"/>
    <w:rsid w:val="00955C31"/>
    <w:rsid w:val="009568C5"/>
    <w:rsid w:val="009570B5"/>
    <w:rsid w:val="00957498"/>
    <w:rsid w:val="00957D1A"/>
    <w:rsid w:val="00957E6B"/>
    <w:rsid w:val="00957EF1"/>
    <w:rsid w:val="00960169"/>
    <w:rsid w:val="009609F1"/>
    <w:rsid w:val="0096121E"/>
    <w:rsid w:val="00961402"/>
    <w:rsid w:val="00961B6B"/>
    <w:rsid w:val="00961CD7"/>
    <w:rsid w:val="00961D74"/>
    <w:rsid w:val="0096210C"/>
    <w:rsid w:val="00962845"/>
    <w:rsid w:val="00962DDA"/>
    <w:rsid w:val="00962F49"/>
    <w:rsid w:val="0096313C"/>
    <w:rsid w:val="00963AF7"/>
    <w:rsid w:val="00964105"/>
    <w:rsid w:val="009646AF"/>
    <w:rsid w:val="00964769"/>
    <w:rsid w:val="00964BDE"/>
    <w:rsid w:val="00966785"/>
    <w:rsid w:val="009668C6"/>
    <w:rsid w:val="00966ED5"/>
    <w:rsid w:val="0096752D"/>
    <w:rsid w:val="0097032C"/>
    <w:rsid w:val="00970A9C"/>
    <w:rsid w:val="0097133C"/>
    <w:rsid w:val="0097144E"/>
    <w:rsid w:val="00972374"/>
    <w:rsid w:val="0097247D"/>
    <w:rsid w:val="00972D06"/>
    <w:rsid w:val="009731F5"/>
    <w:rsid w:val="00973683"/>
    <w:rsid w:val="00974343"/>
    <w:rsid w:val="00975EC8"/>
    <w:rsid w:val="0097607D"/>
    <w:rsid w:val="009761A3"/>
    <w:rsid w:val="009767AC"/>
    <w:rsid w:val="00976ACF"/>
    <w:rsid w:val="00976E3C"/>
    <w:rsid w:val="00976F3F"/>
    <w:rsid w:val="009774FB"/>
    <w:rsid w:val="00977B92"/>
    <w:rsid w:val="00977E26"/>
    <w:rsid w:val="009806ED"/>
    <w:rsid w:val="00980807"/>
    <w:rsid w:val="00980908"/>
    <w:rsid w:val="00980A5F"/>
    <w:rsid w:val="00980ABD"/>
    <w:rsid w:val="00980D26"/>
    <w:rsid w:val="00980D74"/>
    <w:rsid w:val="00980E79"/>
    <w:rsid w:val="009811C0"/>
    <w:rsid w:val="00981493"/>
    <w:rsid w:val="00981975"/>
    <w:rsid w:val="00981D9A"/>
    <w:rsid w:val="00982BCC"/>
    <w:rsid w:val="0098340D"/>
    <w:rsid w:val="00983910"/>
    <w:rsid w:val="009843F6"/>
    <w:rsid w:val="00984AE0"/>
    <w:rsid w:val="00984E5F"/>
    <w:rsid w:val="00985493"/>
    <w:rsid w:val="00985589"/>
    <w:rsid w:val="009856FF"/>
    <w:rsid w:val="0098579D"/>
    <w:rsid w:val="009857BE"/>
    <w:rsid w:val="009859C6"/>
    <w:rsid w:val="009860DC"/>
    <w:rsid w:val="009872DF"/>
    <w:rsid w:val="00987AD6"/>
    <w:rsid w:val="00987C57"/>
    <w:rsid w:val="00990A65"/>
    <w:rsid w:val="00990BFD"/>
    <w:rsid w:val="00990ED1"/>
    <w:rsid w:val="00990FDD"/>
    <w:rsid w:val="00991217"/>
    <w:rsid w:val="009913F6"/>
    <w:rsid w:val="009916F6"/>
    <w:rsid w:val="00991F94"/>
    <w:rsid w:val="00992004"/>
    <w:rsid w:val="00992B5F"/>
    <w:rsid w:val="00993A48"/>
    <w:rsid w:val="00993CB9"/>
    <w:rsid w:val="0099441E"/>
    <w:rsid w:val="00994D38"/>
    <w:rsid w:val="00995B72"/>
    <w:rsid w:val="009965C8"/>
    <w:rsid w:val="00996848"/>
    <w:rsid w:val="009978F6"/>
    <w:rsid w:val="00997A3D"/>
    <w:rsid w:val="00997D88"/>
    <w:rsid w:val="009A002B"/>
    <w:rsid w:val="009A0652"/>
    <w:rsid w:val="009A0D0E"/>
    <w:rsid w:val="009A157C"/>
    <w:rsid w:val="009A18B9"/>
    <w:rsid w:val="009A2273"/>
    <w:rsid w:val="009A2A4A"/>
    <w:rsid w:val="009A2F66"/>
    <w:rsid w:val="009A35CD"/>
    <w:rsid w:val="009A398D"/>
    <w:rsid w:val="009A3C56"/>
    <w:rsid w:val="009A4A35"/>
    <w:rsid w:val="009A4CC5"/>
    <w:rsid w:val="009A54D3"/>
    <w:rsid w:val="009A5678"/>
    <w:rsid w:val="009A5D4F"/>
    <w:rsid w:val="009A5E49"/>
    <w:rsid w:val="009A66D0"/>
    <w:rsid w:val="009A66E8"/>
    <w:rsid w:val="009A6DAC"/>
    <w:rsid w:val="009A77CD"/>
    <w:rsid w:val="009A7A75"/>
    <w:rsid w:val="009A7AF4"/>
    <w:rsid w:val="009B0264"/>
    <w:rsid w:val="009B0CC1"/>
    <w:rsid w:val="009B0CED"/>
    <w:rsid w:val="009B0EDF"/>
    <w:rsid w:val="009B143D"/>
    <w:rsid w:val="009B19A7"/>
    <w:rsid w:val="009B22D8"/>
    <w:rsid w:val="009B2340"/>
    <w:rsid w:val="009B2BB6"/>
    <w:rsid w:val="009B41C2"/>
    <w:rsid w:val="009B424B"/>
    <w:rsid w:val="009B496F"/>
    <w:rsid w:val="009B51DF"/>
    <w:rsid w:val="009B5BBC"/>
    <w:rsid w:val="009B5DED"/>
    <w:rsid w:val="009B5F98"/>
    <w:rsid w:val="009B6ABA"/>
    <w:rsid w:val="009B70DA"/>
    <w:rsid w:val="009C0167"/>
    <w:rsid w:val="009C0727"/>
    <w:rsid w:val="009C0813"/>
    <w:rsid w:val="009C1119"/>
    <w:rsid w:val="009C19DF"/>
    <w:rsid w:val="009C21E0"/>
    <w:rsid w:val="009C2B90"/>
    <w:rsid w:val="009C3013"/>
    <w:rsid w:val="009C434A"/>
    <w:rsid w:val="009C5DD4"/>
    <w:rsid w:val="009C5E85"/>
    <w:rsid w:val="009C6214"/>
    <w:rsid w:val="009C68B9"/>
    <w:rsid w:val="009C68CA"/>
    <w:rsid w:val="009C68E1"/>
    <w:rsid w:val="009C6EE6"/>
    <w:rsid w:val="009C7156"/>
    <w:rsid w:val="009C7664"/>
    <w:rsid w:val="009C7872"/>
    <w:rsid w:val="009D1680"/>
    <w:rsid w:val="009D3C9E"/>
    <w:rsid w:val="009D42A5"/>
    <w:rsid w:val="009D449C"/>
    <w:rsid w:val="009D4B10"/>
    <w:rsid w:val="009D4BB5"/>
    <w:rsid w:val="009D594A"/>
    <w:rsid w:val="009D5D18"/>
    <w:rsid w:val="009D6322"/>
    <w:rsid w:val="009D63D6"/>
    <w:rsid w:val="009D6652"/>
    <w:rsid w:val="009D6CBE"/>
    <w:rsid w:val="009D7473"/>
    <w:rsid w:val="009D7623"/>
    <w:rsid w:val="009E11FA"/>
    <w:rsid w:val="009E1DCF"/>
    <w:rsid w:val="009E2293"/>
    <w:rsid w:val="009E3766"/>
    <w:rsid w:val="009E3840"/>
    <w:rsid w:val="009E402D"/>
    <w:rsid w:val="009E41C5"/>
    <w:rsid w:val="009E42D7"/>
    <w:rsid w:val="009E448E"/>
    <w:rsid w:val="009E450B"/>
    <w:rsid w:val="009E4F3C"/>
    <w:rsid w:val="009E550C"/>
    <w:rsid w:val="009E5FCA"/>
    <w:rsid w:val="009E6075"/>
    <w:rsid w:val="009E66A9"/>
    <w:rsid w:val="009E6C62"/>
    <w:rsid w:val="009E6D03"/>
    <w:rsid w:val="009E6D4E"/>
    <w:rsid w:val="009E729A"/>
    <w:rsid w:val="009E72F8"/>
    <w:rsid w:val="009E757A"/>
    <w:rsid w:val="009E7E30"/>
    <w:rsid w:val="009F02CC"/>
    <w:rsid w:val="009F05DF"/>
    <w:rsid w:val="009F06AD"/>
    <w:rsid w:val="009F0701"/>
    <w:rsid w:val="009F0B31"/>
    <w:rsid w:val="009F0D4A"/>
    <w:rsid w:val="009F15CA"/>
    <w:rsid w:val="009F1747"/>
    <w:rsid w:val="009F1D9E"/>
    <w:rsid w:val="009F2473"/>
    <w:rsid w:val="009F33CE"/>
    <w:rsid w:val="009F362A"/>
    <w:rsid w:val="009F3645"/>
    <w:rsid w:val="009F42CA"/>
    <w:rsid w:val="009F4752"/>
    <w:rsid w:val="009F4E01"/>
    <w:rsid w:val="009F4F5C"/>
    <w:rsid w:val="009F53F8"/>
    <w:rsid w:val="009F6001"/>
    <w:rsid w:val="009F63E8"/>
    <w:rsid w:val="009F64E5"/>
    <w:rsid w:val="009F66C4"/>
    <w:rsid w:val="009F6CA5"/>
    <w:rsid w:val="009F7598"/>
    <w:rsid w:val="009F7703"/>
    <w:rsid w:val="009F7CB6"/>
    <w:rsid w:val="009F7CD5"/>
    <w:rsid w:val="00A008C6"/>
    <w:rsid w:val="00A00E87"/>
    <w:rsid w:val="00A01CA6"/>
    <w:rsid w:val="00A026CC"/>
    <w:rsid w:val="00A02765"/>
    <w:rsid w:val="00A0293F"/>
    <w:rsid w:val="00A0361E"/>
    <w:rsid w:val="00A042A2"/>
    <w:rsid w:val="00A04305"/>
    <w:rsid w:val="00A0437B"/>
    <w:rsid w:val="00A045C1"/>
    <w:rsid w:val="00A04DFF"/>
    <w:rsid w:val="00A04F43"/>
    <w:rsid w:val="00A0550D"/>
    <w:rsid w:val="00A05E0A"/>
    <w:rsid w:val="00A061F2"/>
    <w:rsid w:val="00A06AB8"/>
    <w:rsid w:val="00A075A0"/>
    <w:rsid w:val="00A077AE"/>
    <w:rsid w:val="00A07D48"/>
    <w:rsid w:val="00A10047"/>
    <w:rsid w:val="00A100E5"/>
    <w:rsid w:val="00A10225"/>
    <w:rsid w:val="00A10320"/>
    <w:rsid w:val="00A10684"/>
    <w:rsid w:val="00A10979"/>
    <w:rsid w:val="00A11605"/>
    <w:rsid w:val="00A11D22"/>
    <w:rsid w:val="00A1221F"/>
    <w:rsid w:val="00A1254E"/>
    <w:rsid w:val="00A12DC8"/>
    <w:rsid w:val="00A12EAA"/>
    <w:rsid w:val="00A133A1"/>
    <w:rsid w:val="00A13A16"/>
    <w:rsid w:val="00A13A8A"/>
    <w:rsid w:val="00A13C5F"/>
    <w:rsid w:val="00A13CA9"/>
    <w:rsid w:val="00A13CC3"/>
    <w:rsid w:val="00A147C2"/>
    <w:rsid w:val="00A14A77"/>
    <w:rsid w:val="00A14D98"/>
    <w:rsid w:val="00A14FAD"/>
    <w:rsid w:val="00A150A8"/>
    <w:rsid w:val="00A15459"/>
    <w:rsid w:val="00A155A3"/>
    <w:rsid w:val="00A15730"/>
    <w:rsid w:val="00A15DFD"/>
    <w:rsid w:val="00A16095"/>
    <w:rsid w:val="00A162C9"/>
    <w:rsid w:val="00A1636E"/>
    <w:rsid w:val="00A165D9"/>
    <w:rsid w:val="00A16B79"/>
    <w:rsid w:val="00A16D7B"/>
    <w:rsid w:val="00A16FBC"/>
    <w:rsid w:val="00A17573"/>
    <w:rsid w:val="00A179A7"/>
    <w:rsid w:val="00A20024"/>
    <w:rsid w:val="00A200D9"/>
    <w:rsid w:val="00A2045B"/>
    <w:rsid w:val="00A208D0"/>
    <w:rsid w:val="00A20C7F"/>
    <w:rsid w:val="00A210B9"/>
    <w:rsid w:val="00A212E9"/>
    <w:rsid w:val="00A2134F"/>
    <w:rsid w:val="00A213C3"/>
    <w:rsid w:val="00A21987"/>
    <w:rsid w:val="00A21F1D"/>
    <w:rsid w:val="00A22FB6"/>
    <w:rsid w:val="00A230C5"/>
    <w:rsid w:val="00A2310D"/>
    <w:rsid w:val="00A2327C"/>
    <w:rsid w:val="00A23737"/>
    <w:rsid w:val="00A2393E"/>
    <w:rsid w:val="00A243E7"/>
    <w:rsid w:val="00A2457A"/>
    <w:rsid w:val="00A24FB1"/>
    <w:rsid w:val="00A25888"/>
    <w:rsid w:val="00A2596E"/>
    <w:rsid w:val="00A25ECA"/>
    <w:rsid w:val="00A2601A"/>
    <w:rsid w:val="00A26091"/>
    <w:rsid w:val="00A26469"/>
    <w:rsid w:val="00A2683F"/>
    <w:rsid w:val="00A26962"/>
    <w:rsid w:val="00A26A55"/>
    <w:rsid w:val="00A278DB"/>
    <w:rsid w:val="00A27A32"/>
    <w:rsid w:val="00A27C95"/>
    <w:rsid w:val="00A30ABB"/>
    <w:rsid w:val="00A30F07"/>
    <w:rsid w:val="00A3175A"/>
    <w:rsid w:val="00A31B1E"/>
    <w:rsid w:val="00A31D45"/>
    <w:rsid w:val="00A32EBF"/>
    <w:rsid w:val="00A3376B"/>
    <w:rsid w:val="00A339D3"/>
    <w:rsid w:val="00A34D9D"/>
    <w:rsid w:val="00A34E00"/>
    <w:rsid w:val="00A34E4B"/>
    <w:rsid w:val="00A3540D"/>
    <w:rsid w:val="00A35583"/>
    <w:rsid w:val="00A35646"/>
    <w:rsid w:val="00A36002"/>
    <w:rsid w:val="00A36578"/>
    <w:rsid w:val="00A36AF3"/>
    <w:rsid w:val="00A37C4D"/>
    <w:rsid w:val="00A37DC7"/>
    <w:rsid w:val="00A402E6"/>
    <w:rsid w:val="00A4058C"/>
    <w:rsid w:val="00A4083B"/>
    <w:rsid w:val="00A41605"/>
    <w:rsid w:val="00A41DC3"/>
    <w:rsid w:val="00A41FEB"/>
    <w:rsid w:val="00A42429"/>
    <w:rsid w:val="00A433CF"/>
    <w:rsid w:val="00A43498"/>
    <w:rsid w:val="00A43B05"/>
    <w:rsid w:val="00A449AF"/>
    <w:rsid w:val="00A449CF"/>
    <w:rsid w:val="00A44AE4"/>
    <w:rsid w:val="00A44C30"/>
    <w:rsid w:val="00A45145"/>
    <w:rsid w:val="00A452C2"/>
    <w:rsid w:val="00A452CC"/>
    <w:rsid w:val="00A45933"/>
    <w:rsid w:val="00A45AD9"/>
    <w:rsid w:val="00A45E4D"/>
    <w:rsid w:val="00A45EAF"/>
    <w:rsid w:val="00A46A5C"/>
    <w:rsid w:val="00A47748"/>
    <w:rsid w:val="00A501CB"/>
    <w:rsid w:val="00A505DE"/>
    <w:rsid w:val="00A5071D"/>
    <w:rsid w:val="00A509CA"/>
    <w:rsid w:val="00A50E16"/>
    <w:rsid w:val="00A50F38"/>
    <w:rsid w:val="00A515A6"/>
    <w:rsid w:val="00A51825"/>
    <w:rsid w:val="00A519D6"/>
    <w:rsid w:val="00A51A11"/>
    <w:rsid w:val="00A51AB3"/>
    <w:rsid w:val="00A51BB3"/>
    <w:rsid w:val="00A51F25"/>
    <w:rsid w:val="00A52945"/>
    <w:rsid w:val="00A52A84"/>
    <w:rsid w:val="00A531F3"/>
    <w:rsid w:val="00A53368"/>
    <w:rsid w:val="00A53B05"/>
    <w:rsid w:val="00A54225"/>
    <w:rsid w:val="00A550D1"/>
    <w:rsid w:val="00A55360"/>
    <w:rsid w:val="00A562E4"/>
    <w:rsid w:val="00A56333"/>
    <w:rsid w:val="00A56613"/>
    <w:rsid w:val="00A569A7"/>
    <w:rsid w:val="00A56E7D"/>
    <w:rsid w:val="00A572D5"/>
    <w:rsid w:val="00A57698"/>
    <w:rsid w:val="00A577BF"/>
    <w:rsid w:val="00A579B6"/>
    <w:rsid w:val="00A57A40"/>
    <w:rsid w:val="00A60D06"/>
    <w:rsid w:val="00A617AD"/>
    <w:rsid w:val="00A619CD"/>
    <w:rsid w:val="00A61E96"/>
    <w:rsid w:val="00A62643"/>
    <w:rsid w:val="00A63159"/>
    <w:rsid w:val="00A6366A"/>
    <w:rsid w:val="00A645FE"/>
    <w:rsid w:val="00A64892"/>
    <w:rsid w:val="00A64CF2"/>
    <w:rsid w:val="00A65439"/>
    <w:rsid w:val="00A655F4"/>
    <w:rsid w:val="00A65810"/>
    <w:rsid w:val="00A66192"/>
    <w:rsid w:val="00A67277"/>
    <w:rsid w:val="00A676FC"/>
    <w:rsid w:val="00A67ACD"/>
    <w:rsid w:val="00A67AFF"/>
    <w:rsid w:val="00A70F8C"/>
    <w:rsid w:val="00A711DA"/>
    <w:rsid w:val="00A71503"/>
    <w:rsid w:val="00A718C2"/>
    <w:rsid w:val="00A7235F"/>
    <w:rsid w:val="00A72497"/>
    <w:rsid w:val="00A72864"/>
    <w:rsid w:val="00A733A4"/>
    <w:rsid w:val="00A73AA7"/>
    <w:rsid w:val="00A73BA5"/>
    <w:rsid w:val="00A73DB4"/>
    <w:rsid w:val="00A74257"/>
    <w:rsid w:val="00A74CFE"/>
    <w:rsid w:val="00A75C1C"/>
    <w:rsid w:val="00A75DDE"/>
    <w:rsid w:val="00A75F12"/>
    <w:rsid w:val="00A767A9"/>
    <w:rsid w:val="00A8015E"/>
    <w:rsid w:val="00A802BB"/>
    <w:rsid w:val="00A805E1"/>
    <w:rsid w:val="00A80BEF"/>
    <w:rsid w:val="00A81B15"/>
    <w:rsid w:val="00A82703"/>
    <w:rsid w:val="00A82D42"/>
    <w:rsid w:val="00A830DF"/>
    <w:rsid w:val="00A83A16"/>
    <w:rsid w:val="00A8467D"/>
    <w:rsid w:val="00A84B24"/>
    <w:rsid w:val="00A84D25"/>
    <w:rsid w:val="00A85286"/>
    <w:rsid w:val="00A854BE"/>
    <w:rsid w:val="00A85DBC"/>
    <w:rsid w:val="00A85FB9"/>
    <w:rsid w:val="00A8638D"/>
    <w:rsid w:val="00A86C91"/>
    <w:rsid w:val="00A87F1B"/>
    <w:rsid w:val="00A908C6"/>
    <w:rsid w:val="00A91032"/>
    <w:rsid w:val="00A91132"/>
    <w:rsid w:val="00A917EE"/>
    <w:rsid w:val="00A93396"/>
    <w:rsid w:val="00A934B3"/>
    <w:rsid w:val="00A934EA"/>
    <w:rsid w:val="00A93B37"/>
    <w:rsid w:val="00A93D22"/>
    <w:rsid w:val="00A94391"/>
    <w:rsid w:val="00A945EB"/>
    <w:rsid w:val="00A966F0"/>
    <w:rsid w:val="00A969CD"/>
    <w:rsid w:val="00A96C33"/>
    <w:rsid w:val="00A97247"/>
    <w:rsid w:val="00AA0047"/>
    <w:rsid w:val="00AA106D"/>
    <w:rsid w:val="00AA2022"/>
    <w:rsid w:val="00AA2133"/>
    <w:rsid w:val="00AA226D"/>
    <w:rsid w:val="00AA259D"/>
    <w:rsid w:val="00AA28BF"/>
    <w:rsid w:val="00AA2B35"/>
    <w:rsid w:val="00AA2FAB"/>
    <w:rsid w:val="00AA2FB2"/>
    <w:rsid w:val="00AA307E"/>
    <w:rsid w:val="00AA3646"/>
    <w:rsid w:val="00AA3E87"/>
    <w:rsid w:val="00AA3EC2"/>
    <w:rsid w:val="00AA42AF"/>
    <w:rsid w:val="00AA448C"/>
    <w:rsid w:val="00AA45BD"/>
    <w:rsid w:val="00AA46C7"/>
    <w:rsid w:val="00AA4BBF"/>
    <w:rsid w:val="00AA4EE7"/>
    <w:rsid w:val="00AA5EF0"/>
    <w:rsid w:val="00AA60C3"/>
    <w:rsid w:val="00AA67E7"/>
    <w:rsid w:val="00AA6914"/>
    <w:rsid w:val="00AA69E4"/>
    <w:rsid w:val="00AA6CBC"/>
    <w:rsid w:val="00AA6E56"/>
    <w:rsid w:val="00AA6ECE"/>
    <w:rsid w:val="00AA7275"/>
    <w:rsid w:val="00AA73E4"/>
    <w:rsid w:val="00AA74DD"/>
    <w:rsid w:val="00AA75B4"/>
    <w:rsid w:val="00AB01F6"/>
    <w:rsid w:val="00AB03DB"/>
    <w:rsid w:val="00AB0C5E"/>
    <w:rsid w:val="00AB0D80"/>
    <w:rsid w:val="00AB1BBA"/>
    <w:rsid w:val="00AB1DA1"/>
    <w:rsid w:val="00AB25ED"/>
    <w:rsid w:val="00AB25F0"/>
    <w:rsid w:val="00AB2839"/>
    <w:rsid w:val="00AB3351"/>
    <w:rsid w:val="00AB3A7A"/>
    <w:rsid w:val="00AB3D5E"/>
    <w:rsid w:val="00AB3DD5"/>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B78A8"/>
    <w:rsid w:val="00AC04CB"/>
    <w:rsid w:val="00AC09C8"/>
    <w:rsid w:val="00AC0FF6"/>
    <w:rsid w:val="00AC121A"/>
    <w:rsid w:val="00AC13E7"/>
    <w:rsid w:val="00AC1BAD"/>
    <w:rsid w:val="00AC22DF"/>
    <w:rsid w:val="00AC24DF"/>
    <w:rsid w:val="00AC2D66"/>
    <w:rsid w:val="00AC307F"/>
    <w:rsid w:val="00AC3E93"/>
    <w:rsid w:val="00AC4018"/>
    <w:rsid w:val="00AC41D2"/>
    <w:rsid w:val="00AC4664"/>
    <w:rsid w:val="00AC51D1"/>
    <w:rsid w:val="00AC58A8"/>
    <w:rsid w:val="00AC5CDF"/>
    <w:rsid w:val="00AC5DA8"/>
    <w:rsid w:val="00AC5DDB"/>
    <w:rsid w:val="00AC6286"/>
    <w:rsid w:val="00AC6ABF"/>
    <w:rsid w:val="00AC6C8D"/>
    <w:rsid w:val="00AC6CC8"/>
    <w:rsid w:val="00AC705F"/>
    <w:rsid w:val="00AC73F1"/>
    <w:rsid w:val="00AD0224"/>
    <w:rsid w:val="00AD0AA7"/>
    <w:rsid w:val="00AD11AE"/>
    <w:rsid w:val="00AD18F8"/>
    <w:rsid w:val="00AD1CBD"/>
    <w:rsid w:val="00AD1CE5"/>
    <w:rsid w:val="00AD21A1"/>
    <w:rsid w:val="00AD222C"/>
    <w:rsid w:val="00AD25CA"/>
    <w:rsid w:val="00AD329C"/>
    <w:rsid w:val="00AD3C07"/>
    <w:rsid w:val="00AD3CC7"/>
    <w:rsid w:val="00AD483E"/>
    <w:rsid w:val="00AD4B9B"/>
    <w:rsid w:val="00AD639B"/>
    <w:rsid w:val="00AD64A4"/>
    <w:rsid w:val="00AD64EB"/>
    <w:rsid w:val="00AD67BC"/>
    <w:rsid w:val="00AD6CE0"/>
    <w:rsid w:val="00AD6CED"/>
    <w:rsid w:val="00AD77D7"/>
    <w:rsid w:val="00AD7C6A"/>
    <w:rsid w:val="00AE0BBD"/>
    <w:rsid w:val="00AE0C1C"/>
    <w:rsid w:val="00AE116C"/>
    <w:rsid w:val="00AE1ADA"/>
    <w:rsid w:val="00AE223E"/>
    <w:rsid w:val="00AE261C"/>
    <w:rsid w:val="00AE447E"/>
    <w:rsid w:val="00AE48C8"/>
    <w:rsid w:val="00AE4E8F"/>
    <w:rsid w:val="00AE5AB3"/>
    <w:rsid w:val="00AE5C9E"/>
    <w:rsid w:val="00AE6CE8"/>
    <w:rsid w:val="00AE6CEE"/>
    <w:rsid w:val="00AE6D2C"/>
    <w:rsid w:val="00AE73E4"/>
    <w:rsid w:val="00AE7AEB"/>
    <w:rsid w:val="00AF0C47"/>
    <w:rsid w:val="00AF0E90"/>
    <w:rsid w:val="00AF12DF"/>
    <w:rsid w:val="00AF1E47"/>
    <w:rsid w:val="00AF1ECA"/>
    <w:rsid w:val="00AF2348"/>
    <w:rsid w:val="00AF2828"/>
    <w:rsid w:val="00AF2FCC"/>
    <w:rsid w:val="00AF30FB"/>
    <w:rsid w:val="00AF409E"/>
    <w:rsid w:val="00AF41ED"/>
    <w:rsid w:val="00AF41F0"/>
    <w:rsid w:val="00AF43CE"/>
    <w:rsid w:val="00AF472C"/>
    <w:rsid w:val="00AF4CE1"/>
    <w:rsid w:val="00AF4FDB"/>
    <w:rsid w:val="00AF5306"/>
    <w:rsid w:val="00AF542F"/>
    <w:rsid w:val="00AF5C4C"/>
    <w:rsid w:val="00AF6488"/>
    <w:rsid w:val="00AF6C69"/>
    <w:rsid w:val="00AF6D54"/>
    <w:rsid w:val="00AF72E5"/>
    <w:rsid w:val="00AF73CE"/>
    <w:rsid w:val="00AF74C6"/>
    <w:rsid w:val="00AF7ECE"/>
    <w:rsid w:val="00B0096A"/>
    <w:rsid w:val="00B023A5"/>
    <w:rsid w:val="00B02732"/>
    <w:rsid w:val="00B038CF"/>
    <w:rsid w:val="00B04731"/>
    <w:rsid w:val="00B04885"/>
    <w:rsid w:val="00B049B1"/>
    <w:rsid w:val="00B04C7E"/>
    <w:rsid w:val="00B04E6D"/>
    <w:rsid w:val="00B052B1"/>
    <w:rsid w:val="00B05722"/>
    <w:rsid w:val="00B0580C"/>
    <w:rsid w:val="00B0589A"/>
    <w:rsid w:val="00B060FE"/>
    <w:rsid w:val="00B061B9"/>
    <w:rsid w:val="00B07463"/>
    <w:rsid w:val="00B07838"/>
    <w:rsid w:val="00B07A4D"/>
    <w:rsid w:val="00B107F8"/>
    <w:rsid w:val="00B10CA5"/>
    <w:rsid w:val="00B10EDC"/>
    <w:rsid w:val="00B11258"/>
    <w:rsid w:val="00B117C2"/>
    <w:rsid w:val="00B118A8"/>
    <w:rsid w:val="00B118FD"/>
    <w:rsid w:val="00B11A67"/>
    <w:rsid w:val="00B12534"/>
    <w:rsid w:val="00B12617"/>
    <w:rsid w:val="00B12A71"/>
    <w:rsid w:val="00B136A1"/>
    <w:rsid w:val="00B13AAA"/>
    <w:rsid w:val="00B14211"/>
    <w:rsid w:val="00B14408"/>
    <w:rsid w:val="00B14942"/>
    <w:rsid w:val="00B14A22"/>
    <w:rsid w:val="00B14BB4"/>
    <w:rsid w:val="00B14BC8"/>
    <w:rsid w:val="00B14F6D"/>
    <w:rsid w:val="00B16019"/>
    <w:rsid w:val="00B16076"/>
    <w:rsid w:val="00B1663E"/>
    <w:rsid w:val="00B16A83"/>
    <w:rsid w:val="00B17FFE"/>
    <w:rsid w:val="00B20929"/>
    <w:rsid w:val="00B20C57"/>
    <w:rsid w:val="00B20E77"/>
    <w:rsid w:val="00B21162"/>
    <w:rsid w:val="00B2120B"/>
    <w:rsid w:val="00B21314"/>
    <w:rsid w:val="00B214E6"/>
    <w:rsid w:val="00B216A6"/>
    <w:rsid w:val="00B216D4"/>
    <w:rsid w:val="00B21965"/>
    <w:rsid w:val="00B21A03"/>
    <w:rsid w:val="00B22ADA"/>
    <w:rsid w:val="00B22DD5"/>
    <w:rsid w:val="00B23D63"/>
    <w:rsid w:val="00B2435D"/>
    <w:rsid w:val="00B24CA9"/>
    <w:rsid w:val="00B24F8B"/>
    <w:rsid w:val="00B251F4"/>
    <w:rsid w:val="00B2525E"/>
    <w:rsid w:val="00B25763"/>
    <w:rsid w:val="00B257EB"/>
    <w:rsid w:val="00B2597E"/>
    <w:rsid w:val="00B25F99"/>
    <w:rsid w:val="00B26283"/>
    <w:rsid w:val="00B26489"/>
    <w:rsid w:val="00B265E7"/>
    <w:rsid w:val="00B2715B"/>
    <w:rsid w:val="00B27335"/>
    <w:rsid w:val="00B301E3"/>
    <w:rsid w:val="00B306C6"/>
    <w:rsid w:val="00B3089B"/>
    <w:rsid w:val="00B30B69"/>
    <w:rsid w:val="00B30E5D"/>
    <w:rsid w:val="00B31B5D"/>
    <w:rsid w:val="00B31C94"/>
    <w:rsid w:val="00B3219F"/>
    <w:rsid w:val="00B3246B"/>
    <w:rsid w:val="00B32BE2"/>
    <w:rsid w:val="00B33407"/>
    <w:rsid w:val="00B33610"/>
    <w:rsid w:val="00B34599"/>
    <w:rsid w:val="00B34B38"/>
    <w:rsid w:val="00B35AC9"/>
    <w:rsid w:val="00B36208"/>
    <w:rsid w:val="00B363AB"/>
    <w:rsid w:val="00B36492"/>
    <w:rsid w:val="00B373D4"/>
    <w:rsid w:val="00B3769C"/>
    <w:rsid w:val="00B403F5"/>
    <w:rsid w:val="00B40B8E"/>
    <w:rsid w:val="00B40D30"/>
    <w:rsid w:val="00B40E6C"/>
    <w:rsid w:val="00B410F6"/>
    <w:rsid w:val="00B41223"/>
    <w:rsid w:val="00B412A1"/>
    <w:rsid w:val="00B418B2"/>
    <w:rsid w:val="00B41AF2"/>
    <w:rsid w:val="00B421DC"/>
    <w:rsid w:val="00B42FB9"/>
    <w:rsid w:val="00B43A0B"/>
    <w:rsid w:val="00B442B4"/>
    <w:rsid w:val="00B4478D"/>
    <w:rsid w:val="00B453B4"/>
    <w:rsid w:val="00B455A8"/>
    <w:rsid w:val="00B45D4F"/>
    <w:rsid w:val="00B469DC"/>
    <w:rsid w:val="00B46B7F"/>
    <w:rsid w:val="00B46E0A"/>
    <w:rsid w:val="00B474DD"/>
    <w:rsid w:val="00B4796E"/>
    <w:rsid w:val="00B47F02"/>
    <w:rsid w:val="00B5042F"/>
    <w:rsid w:val="00B5043F"/>
    <w:rsid w:val="00B50A7E"/>
    <w:rsid w:val="00B5136E"/>
    <w:rsid w:val="00B52220"/>
    <w:rsid w:val="00B52451"/>
    <w:rsid w:val="00B5296E"/>
    <w:rsid w:val="00B53947"/>
    <w:rsid w:val="00B5441D"/>
    <w:rsid w:val="00B54583"/>
    <w:rsid w:val="00B5481C"/>
    <w:rsid w:val="00B548B6"/>
    <w:rsid w:val="00B55048"/>
    <w:rsid w:val="00B55544"/>
    <w:rsid w:val="00B557AF"/>
    <w:rsid w:val="00B55D9A"/>
    <w:rsid w:val="00B561B2"/>
    <w:rsid w:val="00B57012"/>
    <w:rsid w:val="00B57377"/>
    <w:rsid w:val="00B5778B"/>
    <w:rsid w:val="00B57797"/>
    <w:rsid w:val="00B57A48"/>
    <w:rsid w:val="00B57C4A"/>
    <w:rsid w:val="00B60215"/>
    <w:rsid w:val="00B60A25"/>
    <w:rsid w:val="00B60FF4"/>
    <w:rsid w:val="00B6116E"/>
    <w:rsid w:val="00B61A8D"/>
    <w:rsid w:val="00B61D49"/>
    <w:rsid w:val="00B62514"/>
    <w:rsid w:val="00B625EF"/>
    <w:rsid w:val="00B645E1"/>
    <w:rsid w:val="00B64A3C"/>
    <w:rsid w:val="00B651A4"/>
    <w:rsid w:val="00B654F6"/>
    <w:rsid w:val="00B66219"/>
    <w:rsid w:val="00B66542"/>
    <w:rsid w:val="00B66600"/>
    <w:rsid w:val="00B66DE0"/>
    <w:rsid w:val="00B66DFB"/>
    <w:rsid w:val="00B675CC"/>
    <w:rsid w:val="00B679F9"/>
    <w:rsid w:val="00B71038"/>
    <w:rsid w:val="00B71AA7"/>
    <w:rsid w:val="00B72160"/>
    <w:rsid w:val="00B723DC"/>
    <w:rsid w:val="00B72D3F"/>
    <w:rsid w:val="00B72E49"/>
    <w:rsid w:val="00B72ED9"/>
    <w:rsid w:val="00B730CC"/>
    <w:rsid w:val="00B741EA"/>
    <w:rsid w:val="00B748C1"/>
    <w:rsid w:val="00B74EE3"/>
    <w:rsid w:val="00B753D2"/>
    <w:rsid w:val="00B75673"/>
    <w:rsid w:val="00B75741"/>
    <w:rsid w:val="00B75AA0"/>
    <w:rsid w:val="00B75C6D"/>
    <w:rsid w:val="00B770EC"/>
    <w:rsid w:val="00B77345"/>
    <w:rsid w:val="00B775C1"/>
    <w:rsid w:val="00B80CEF"/>
    <w:rsid w:val="00B81318"/>
    <w:rsid w:val="00B82152"/>
    <w:rsid w:val="00B823DF"/>
    <w:rsid w:val="00B82A88"/>
    <w:rsid w:val="00B82E45"/>
    <w:rsid w:val="00B83D6D"/>
    <w:rsid w:val="00B83E3E"/>
    <w:rsid w:val="00B841D1"/>
    <w:rsid w:val="00B84265"/>
    <w:rsid w:val="00B8446C"/>
    <w:rsid w:val="00B84BD7"/>
    <w:rsid w:val="00B84D3F"/>
    <w:rsid w:val="00B84E39"/>
    <w:rsid w:val="00B8577C"/>
    <w:rsid w:val="00B8667C"/>
    <w:rsid w:val="00B86A18"/>
    <w:rsid w:val="00B86F2B"/>
    <w:rsid w:val="00B870D4"/>
    <w:rsid w:val="00B87133"/>
    <w:rsid w:val="00B871FB"/>
    <w:rsid w:val="00B87687"/>
    <w:rsid w:val="00B908C9"/>
    <w:rsid w:val="00B90A15"/>
    <w:rsid w:val="00B90BC1"/>
    <w:rsid w:val="00B91927"/>
    <w:rsid w:val="00B9206F"/>
    <w:rsid w:val="00B9211A"/>
    <w:rsid w:val="00B92920"/>
    <w:rsid w:val="00B9389D"/>
    <w:rsid w:val="00B93D6D"/>
    <w:rsid w:val="00B93E9C"/>
    <w:rsid w:val="00B9471F"/>
    <w:rsid w:val="00B94890"/>
    <w:rsid w:val="00B948C0"/>
    <w:rsid w:val="00B94E06"/>
    <w:rsid w:val="00B95507"/>
    <w:rsid w:val="00B95B57"/>
    <w:rsid w:val="00B95F8A"/>
    <w:rsid w:val="00B960EA"/>
    <w:rsid w:val="00B965FE"/>
    <w:rsid w:val="00B96A17"/>
    <w:rsid w:val="00B9705E"/>
    <w:rsid w:val="00B970D8"/>
    <w:rsid w:val="00B97B7F"/>
    <w:rsid w:val="00BA0152"/>
    <w:rsid w:val="00BA09EF"/>
    <w:rsid w:val="00BA0BB7"/>
    <w:rsid w:val="00BA0D2D"/>
    <w:rsid w:val="00BA110B"/>
    <w:rsid w:val="00BA1168"/>
    <w:rsid w:val="00BA15EF"/>
    <w:rsid w:val="00BA1813"/>
    <w:rsid w:val="00BA1972"/>
    <w:rsid w:val="00BA1BE7"/>
    <w:rsid w:val="00BA25BC"/>
    <w:rsid w:val="00BA29D6"/>
    <w:rsid w:val="00BA2DC3"/>
    <w:rsid w:val="00BA320F"/>
    <w:rsid w:val="00BA3526"/>
    <w:rsid w:val="00BA3829"/>
    <w:rsid w:val="00BA3B2A"/>
    <w:rsid w:val="00BA45F5"/>
    <w:rsid w:val="00BA4E05"/>
    <w:rsid w:val="00BA522F"/>
    <w:rsid w:val="00BA5332"/>
    <w:rsid w:val="00BA5399"/>
    <w:rsid w:val="00BA5DE9"/>
    <w:rsid w:val="00BA5EFD"/>
    <w:rsid w:val="00BA7646"/>
    <w:rsid w:val="00BA7E4F"/>
    <w:rsid w:val="00BA7E77"/>
    <w:rsid w:val="00BB0482"/>
    <w:rsid w:val="00BB0923"/>
    <w:rsid w:val="00BB13A4"/>
    <w:rsid w:val="00BB191D"/>
    <w:rsid w:val="00BB1D18"/>
    <w:rsid w:val="00BB1E7A"/>
    <w:rsid w:val="00BB249B"/>
    <w:rsid w:val="00BB384A"/>
    <w:rsid w:val="00BB394D"/>
    <w:rsid w:val="00BB3F73"/>
    <w:rsid w:val="00BB4226"/>
    <w:rsid w:val="00BB4346"/>
    <w:rsid w:val="00BB4368"/>
    <w:rsid w:val="00BB483F"/>
    <w:rsid w:val="00BB5884"/>
    <w:rsid w:val="00BB66DF"/>
    <w:rsid w:val="00BB6B3A"/>
    <w:rsid w:val="00BB6FD4"/>
    <w:rsid w:val="00BC05BB"/>
    <w:rsid w:val="00BC1174"/>
    <w:rsid w:val="00BC151E"/>
    <w:rsid w:val="00BC1DB3"/>
    <w:rsid w:val="00BC20C0"/>
    <w:rsid w:val="00BC2E1B"/>
    <w:rsid w:val="00BC2F71"/>
    <w:rsid w:val="00BC38BF"/>
    <w:rsid w:val="00BC3F3C"/>
    <w:rsid w:val="00BC444A"/>
    <w:rsid w:val="00BC4812"/>
    <w:rsid w:val="00BC4FA2"/>
    <w:rsid w:val="00BC53CA"/>
    <w:rsid w:val="00BC575A"/>
    <w:rsid w:val="00BC5BB4"/>
    <w:rsid w:val="00BC5CFD"/>
    <w:rsid w:val="00BC5E1B"/>
    <w:rsid w:val="00BC640A"/>
    <w:rsid w:val="00BC66F2"/>
    <w:rsid w:val="00BC6C95"/>
    <w:rsid w:val="00BD02E2"/>
    <w:rsid w:val="00BD03F6"/>
    <w:rsid w:val="00BD0645"/>
    <w:rsid w:val="00BD0905"/>
    <w:rsid w:val="00BD0908"/>
    <w:rsid w:val="00BD0D18"/>
    <w:rsid w:val="00BD0DE1"/>
    <w:rsid w:val="00BD1150"/>
    <w:rsid w:val="00BD16B0"/>
    <w:rsid w:val="00BD17AE"/>
    <w:rsid w:val="00BD3223"/>
    <w:rsid w:val="00BD3937"/>
    <w:rsid w:val="00BD455F"/>
    <w:rsid w:val="00BD51EE"/>
    <w:rsid w:val="00BD53A3"/>
    <w:rsid w:val="00BD593D"/>
    <w:rsid w:val="00BD5AE0"/>
    <w:rsid w:val="00BD5BCA"/>
    <w:rsid w:val="00BD60FA"/>
    <w:rsid w:val="00BD6EAE"/>
    <w:rsid w:val="00BD707B"/>
    <w:rsid w:val="00BD7535"/>
    <w:rsid w:val="00BD7A0F"/>
    <w:rsid w:val="00BD7DB3"/>
    <w:rsid w:val="00BE03E5"/>
    <w:rsid w:val="00BE0461"/>
    <w:rsid w:val="00BE0A55"/>
    <w:rsid w:val="00BE1201"/>
    <w:rsid w:val="00BE13B5"/>
    <w:rsid w:val="00BE13C3"/>
    <w:rsid w:val="00BE1F55"/>
    <w:rsid w:val="00BE2C60"/>
    <w:rsid w:val="00BE33A8"/>
    <w:rsid w:val="00BE3BA0"/>
    <w:rsid w:val="00BE406A"/>
    <w:rsid w:val="00BE40EB"/>
    <w:rsid w:val="00BE5E01"/>
    <w:rsid w:val="00BE6B96"/>
    <w:rsid w:val="00BE6ECF"/>
    <w:rsid w:val="00BE733A"/>
    <w:rsid w:val="00BF0962"/>
    <w:rsid w:val="00BF0B4C"/>
    <w:rsid w:val="00BF11DD"/>
    <w:rsid w:val="00BF140B"/>
    <w:rsid w:val="00BF144D"/>
    <w:rsid w:val="00BF1491"/>
    <w:rsid w:val="00BF1894"/>
    <w:rsid w:val="00BF1E98"/>
    <w:rsid w:val="00BF22ED"/>
    <w:rsid w:val="00BF28A5"/>
    <w:rsid w:val="00BF2DC4"/>
    <w:rsid w:val="00BF3113"/>
    <w:rsid w:val="00BF3FC9"/>
    <w:rsid w:val="00BF4010"/>
    <w:rsid w:val="00BF41F2"/>
    <w:rsid w:val="00BF435A"/>
    <w:rsid w:val="00BF49D6"/>
    <w:rsid w:val="00BF49FC"/>
    <w:rsid w:val="00BF4D5A"/>
    <w:rsid w:val="00BF4E47"/>
    <w:rsid w:val="00BF5B15"/>
    <w:rsid w:val="00BF5B3A"/>
    <w:rsid w:val="00BF6289"/>
    <w:rsid w:val="00BF6387"/>
    <w:rsid w:val="00BF65CC"/>
    <w:rsid w:val="00BF676B"/>
    <w:rsid w:val="00BF6CEE"/>
    <w:rsid w:val="00BF70DF"/>
    <w:rsid w:val="00BF7483"/>
    <w:rsid w:val="00C0076D"/>
    <w:rsid w:val="00C0084F"/>
    <w:rsid w:val="00C00AE7"/>
    <w:rsid w:val="00C00FFD"/>
    <w:rsid w:val="00C013AD"/>
    <w:rsid w:val="00C017AD"/>
    <w:rsid w:val="00C017EA"/>
    <w:rsid w:val="00C01C5C"/>
    <w:rsid w:val="00C01E95"/>
    <w:rsid w:val="00C0285D"/>
    <w:rsid w:val="00C02A24"/>
    <w:rsid w:val="00C031AB"/>
    <w:rsid w:val="00C03CB0"/>
    <w:rsid w:val="00C03D96"/>
    <w:rsid w:val="00C03DC0"/>
    <w:rsid w:val="00C044B4"/>
    <w:rsid w:val="00C0499D"/>
    <w:rsid w:val="00C04D08"/>
    <w:rsid w:val="00C05199"/>
    <w:rsid w:val="00C052D8"/>
    <w:rsid w:val="00C0587F"/>
    <w:rsid w:val="00C05E6B"/>
    <w:rsid w:val="00C06169"/>
    <w:rsid w:val="00C06362"/>
    <w:rsid w:val="00C065DE"/>
    <w:rsid w:val="00C0669B"/>
    <w:rsid w:val="00C06D68"/>
    <w:rsid w:val="00C07667"/>
    <w:rsid w:val="00C07AE7"/>
    <w:rsid w:val="00C07C9B"/>
    <w:rsid w:val="00C07D63"/>
    <w:rsid w:val="00C07D70"/>
    <w:rsid w:val="00C1044B"/>
    <w:rsid w:val="00C104FA"/>
    <w:rsid w:val="00C1137D"/>
    <w:rsid w:val="00C11CF2"/>
    <w:rsid w:val="00C12788"/>
    <w:rsid w:val="00C12EC5"/>
    <w:rsid w:val="00C1363C"/>
    <w:rsid w:val="00C136FC"/>
    <w:rsid w:val="00C14060"/>
    <w:rsid w:val="00C14503"/>
    <w:rsid w:val="00C1473A"/>
    <w:rsid w:val="00C154A0"/>
    <w:rsid w:val="00C16052"/>
    <w:rsid w:val="00C1643C"/>
    <w:rsid w:val="00C16497"/>
    <w:rsid w:val="00C16D11"/>
    <w:rsid w:val="00C16D53"/>
    <w:rsid w:val="00C17922"/>
    <w:rsid w:val="00C201A3"/>
    <w:rsid w:val="00C2049D"/>
    <w:rsid w:val="00C20669"/>
    <w:rsid w:val="00C206F2"/>
    <w:rsid w:val="00C209B5"/>
    <w:rsid w:val="00C20AD5"/>
    <w:rsid w:val="00C20CDE"/>
    <w:rsid w:val="00C2113F"/>
    <w:rsid w:val="00C21275"/>
    <w:rsid w:val="00C212ED"/>
    <w:rsid w:val="00C215BC"/>
    <w:rsid w:val="00C22BAA"/>
    <w:rsid w:val="00C23028"/>
    <w:rsid w:val="00C230EE"/>
    <w:rsid w:val="00C23CD4"/>
    <w:rsid w:val="00C2410D"/>
    <w:rsid w:val="00C24782"/>
    <w:rsid w:val="00C24E6D"/>
    <w:rsid w:val="00C25247"/>
    <w:rsid w:val="00C25461"/>
    <w:rsid w:val="00C256CC"/>
    <w:rsid w:val="00C26C44"/>
    <w:rsid w:val="00C26EE8"/>
    <w:rsid w:val="00C300F6"/>
    <w:rsid w:val="00C30F8A"/>
    <w:rsid w:val="00C314B0"/>
    <w:rsid w:val="00C31681"/>
    <w:rsid w:val="00C31AB4"/>
    <w:rsid w:val="00C31CCD"/>
    <w:rsid w:val="00C320A5"/>
    <w:rsid w:val="00C325ED"/>
    <w:rsid w:val="00C328B0"/>
    <w:rsid w:val="00C32948"/>
    <w:rsid w:val="00C32DD7"/>
    <w:rsid w:val="00C3323B"/>
    <w:rsid w:val="00C332E4"/>
    <w:rsid w:val="00C34A00"/>
    <w:rsid w:val="00C352A5"/>
    <w:rsid w:val="00C354CD"/>
    <w:rsid w:val="00C35CF2"/>
    <w:rsid w:val="00C35E76"/>
    <w:rsid w:val="00C361E9"/>
    <w:rsid w:val="00C363BE"/>
    <w:rsid w:val="00C3677F"/>
    <w:rsid w:val="00C37019"/>
    <w:rsid w:val="00C3716F"/>
    <w:rsid w:val="00C371FB"/>
    <w:rsid w:val="00C373AF"/>
    <w:rsid w:val="00C420DE"/>
    <w:rsid w:val="00C42897"/>
    <w:rsid w:val="00C42DFF"/>
    <w:rsid w:val="00C42F12"/>
    <w:rsid w:val="00C43B44"/>
    <w:rsid w:val="00C442A2"/>
    <w:rsid w:val="00C44379"/>
    <w:rsid w:val="00C44817"/>
    <w:rsid w:val="00C44E89"/>
    <w:rsid w:val="00C452E4"/>
    <w:rsid w:val="00C4530A"/>
    <w:rsid w:val="00C45FB4"/>
    <w:rsid w:val="00C46422"/>
    <w:rsid w:val="00C468D3"/>
    <w:rsid w:val="00C46A56"/>
    <w:rsid w:val="00C47AE8"/>
    <w:rsid w:val="00C47E8D"/>
    <w:rsid w:val="00C50E22"/>
    <w:rsid w:val="00C510BD"/>
    <w:rsid w:val="00C523E3"/>
    <w:rsid w:val="00C5270E"/>
    <w:rsid w:val="00C5345B"/>
    <w:rsid w:val="00C5348E"/>
    <w:rsid w:val="00C53A9E"/>
    <w:rsid w:val="00C53E99"/>
    <w:rsid w:val="00C54690"/>
    <w:rsid w:val="00C54C12"/>
    <w:rsid w:val="00C54F4A"/>
    <w:rsid w:val="00C55285"/>
    <w:rsid w:val="00C5590F"/>
    <w:rsid w:val="00C55DCC"/>
    <w:rsid w:val="00C55E71"/>
    <w:rsid w:val="00C560EE"/>
    <w:rsid w:val="00C57122"/>
    <w:rsid w:val="00C57354"/>
    <w:rsid w:val="00C578BF"/>
    <w:rsid w:val="00C57EAB"/>
    <w:rsid w:val="00C57EFF"/>
    <w:rsid w:val="00C600B5"/>
    <w:rsid w:val="00C602EE"/>
    <w:rsid w:val="00C60A99"/>
    <w:rsid w:val="00C60DA7"/>
    <w:rsid w:val="00C61732"/>
    <w:rsid w:val="00C619D2"/>
    <w:rsid w:val="00C61D61"/>
    <w:rsid w:val="00C6228D"/>
    <w:rsid w:val="00C62FFD"/>
    <w:rsid w:val="00C642D9"/>
    <w:rsid w:val="00C646E4"/>
    <w:rsid w:val="00C64A57"/>
    <w:rsid w:val="00C64BEE"/>
    <w:rsid w:val="00C65289"/>
    <w:rsid w:val="00C65303"/>
    <w:rsid w:val="00C653CA"/>
    <w:rsid w:val="00C66218"/>
    <w:rsid w:val="00C6626D"/>
    <w:rsid w:val="00C664C3"/>
    <w:rsid w:val="00C6716F"/>
    <w:rsid w:val="00C671C1"/>
    <w:rsid w:val="00C678B2"/>
    <w:rsid w:val="00C679BA"/>
    <w:rsid w:val="00C67A74"/>
    <w:rsid w:val="00C67D73"/>
    <w:rsid w:val="00C67E65"/>
    <w:rsid w:val="00C67FC5"/>
    <w:rsid w:val="00C704A3"/>
    <w:rsid w:val="00C70505"/>
    <w:rsid w:val="00C70686"/>
    <w:rsid w:val="00C707F6"/>
    <w:rsid w:val="00C708DD"/>
    <w:rsid w:val="00C709C0"/>
    <w:rsid w:val="00C70ACD"/>
    <w:rsid w:val="00C70AE2"/>
    <w:rsid w:val="00C7156A"/>
    <w:rsid w:val="00C71706"/>
    <w:rsid w:val="00C71C35"/>
    <w:rsid w:val="00C72798"/>
    <w:rsid w:val="00C736A3"/>
    <w:rsid w:val="00C738A7"/>
    <w:rsid w:val="00C73AEB"/>
    <w:rsid w:val="00C73B35"/>
    <w:rsid w:val="00C747CA"/>
    <w:rsid w:val="00C74B4D"/>
    <w:rsid w:val="00C75280"/>
    <w:rsid w:val="00C75303"/>
    <w:rsid w:val="00C759A3"/>
    <w:rsid w:val="00C75F74"/>
    <w:rsid w:val="00C76D51"/>
    <w:rsid w:val="00C77ADA"/>
    <w:rsid w:val="00C77D15"/>
    <w:rsid w:val="00C8000D"/>
    <w:rsid w:val="00C80762"/>
    <w:rsid w:val="00C810F7"/>
    <w:rsid w:val="00C818E1"/>
    <w:rsid w:val="00C819A1"/>
    <w:rsid w:val="00C81D2B"/>
    <w:rsid w:val="00C81F22"/>
    <w:rsid w:val="00C826D4"/>
    <w:rsid w:val="00C8341C"/>
    <w:rsid w:val="00C8379A"/>
    <w:rsid w:val="00C84088"/>
    <w:rsid w:val="00C841AD"/>
    <w:rsid w:val="00C84EC1"/>
    <w:rsid w:val="00C85178"/>
    <w:rsid w:val="00C85DFF"/>
    <w:rsid w:val="00C85EB1"/>
    <w:rsid w:val="00C8655C"/>
    <w:rsid w:val="00C902BB"/>
    <w:rsid w:val="00C90630"/>
    <w:rsid w:val="00C910F6"/>
    <w:rsid w:val="00C9139A"/>
    <w:rsid w:val="00C9198B"/>
    <w:rsid w:val="00C921CB"/>
    <w:rsid w:val="00C927DA"/>
    <w:rsid w:val="00C92850"/>
    <w:rsid w:val="00C932E2"/>
    <w:rsid w:val="00C93502"/>
    <w:rsid w:val="00C938BD"/>
    <w:rsid w:val="00C94037"/>
    <w:rsid w:val="00C94519"/>
    <w:rsid w:val="00C94725"/>
    <w:rsid w:val="00C94919"/>
    <w:rsid w:val="00C949EF"/>
    <w:rsid w:val="00C95634"/>
    <w:rsid w:val="00C95832"/>
    <w:rsid w:val="00C958F3"/>
    <w:rsid w:val="00C95B15"/>
    <w:rsid w:val="00C96413"/>
    <w:rsid w:val="00C969AD"/>
    <w:rsid w:val="00C97F63"/>
    <w:rsid w:val="00CA17D1"/>
    <w:rsid w:val="00CA21C8"/>
    <w:rsid w:val="00CA2253"/>
    <w:rsid w:val="00CA23D7"/>
    <w:rsid w:val="00CA2556"/>
    <w:rsid w:val="00CA2922"/>
    <w:rsid w:val="00CA2E13"/>
    <w:rsid w:val="00CA2F57"/>
    <w:rsid w:val="00CA33FC"/>
    <w:rsid w:val="00CA3A27"/>
    <w:rsid w:val="00CA45A3"/>
    <w:rsid w:val="00CA475A"/>
    <w:rsid w:val="00CA4A70"/>
    <w:rsid w:val="00CA517A"/>
    <w:rsid w:val="00CA53CC"/>
    <w:rsid w:val="00CA57C4"/>
    <w:rsid w:val="00CA594D"/>
    <w:rsid w:val="00CA5B38"/>
    <w:rsid w:val="00CA60C6"/>
    <w:rsid w:val="00CA624F"/>
    <w:rsid w:val="00CA62EC"/>
    <w:rsid w:val="00CA6569"/>
    <w:rsid w:val="00CA68A3"/>
    <w:rsid w:val="00CA718F"/>
    <w:rsid w:val="00CA7406"/>
    <w:rsid w:val="00CA77F9"/>
    <w:rsid w:val="00CA7819"/>
    <w:rsid w:val="00CB014B"/>
    <w:rsid w:val="00CB0356"/>
    <w:rsid w:val="00CB0475"/>
    <w:rsid w:val="00CB0D45"/>
    <w:rsid w:val="00CB1294"/>
    <w:rsid w:val="00CB1297"/>
    <w:rsid w:val="00CB1932"/>
    <w:rsid w:val="00CB1EF3"/>
    <w:rsid w:val="00CB1F9F"/>
    <w:rsid w:val="00CB2259"/>
    <w:rsid w:val="00CB29E4"/>
    <w:rsid w:val="00CB33F1"/>
    <w:rsid w:val="00CB39EF"/>
    <w:rsid w:val="00CB3C9F"/>
    <w:rsid w:val="00CB4C7F"/>
    <w:rsid w:val="00CB4FB5"/>
    <w:rsid w:val="00CB5289"/>
    <w:rsid w:val="00CB53DD"/>
    <w:rsid w:val="00CB5BF2"/>
    <w:rsid w:val="00CB5F84"/>
    <w:rsid w:val="00CB6259"/>
    <w:rsid w:val="00CB63C4"/>
    <w:rsid w:val="00CB663C"/>
    <w:rsid w:val="00CB6716"/>
    <w:rsid w:val="00CB67DD"/>
    <w:rsid w:val="00CB7308"/>
    <w:rsid w:val="00CB7762"/>
    <w:rsid w:val="00CC028B"/>
    <w:rsid w:val="00CC0CE7"/>
    <w:rsid w:val="00CC0DAB"/>
    <w:rsid w:val="00CC0E29"/>
    <w:rsid w:val="00CC16D9"/>
    <w:rsid w:val="00CC32CD"/>
    <w:rsid w:val="00CC355A"/>
    <w:rsid w:val="00CC38B3"/>
    <w:rsid w:val="00CC4094"/>
    <w:rsid w:val="00CC41C2"/>
    <w:rsid w:val="00CC42F0"/>
    <w:rsid w:val="00CC44CC"/>
    <w:rsid w:val="00CC48AB"/>
    <w:rsid w:val="00CC499C"/>
    <w:rsid w:val="00CC50A1"/>
    <w:rsid w:val="00CC5E45"/>
    <w:rsid w:val="00CC6191"/>
    <w:rsid w:val="00CC6A30"/>
    <w:rsid w:val="00CC6B79"/>
    <w:rsid w:val="00CC6FE0"/>
    <w:rsid w:val="00CC7851"/>
    <w:rsid w:val="00CC7CED"/>
    <w:rsid w:val="00CD0120"/>
    <w:rsid w:val="00CD05E5"/>
    <w:rsid w:val="00CD08CE"/>
    <w:rsid w:val="00CD09D6"/>
    <w:rsid w:val="00CD1024"/>
    <w:rsid w:val="00CD103D"/>
    <w:rsid w:val="00CD163D"/>
    <w:rsid w:val="00CD1ADE"/>
    <w:rsid w:val="00CD1D32"/>
    <w:rsid w:val="00CD2454"/>
    <w:rsid w:val="00CD254C"/>
    <w:rsid w:val="00CD2845"/>
    <w:rsid w:val="00CD2AAF"/>
    <w:rsid w:val="00CD3159"/>
    <w:rsid w:val="00CD41C0"/>
    <w:rsid w:val="00CD4218"/>
    <w:rsid w:val="00CD586D"/>
    <w:rsid w:val="00CD6A79"/>
    <w:rsid w:val="00CD6C43"/>
    <w:rsid w:val="00CD6C8B"/>
    <w:rsid w:val="00CD7EAE"/>
    <w:rsid w:val="00CD7F91"/>
    <w:rsid w:val="00CE01CA"/>
    <w:rsid w:val="00CE0386"/>
    <w:rsid w:val="00CE0C50"/>
    <w:rsid w:val="00CE0D45"/>
    <w:rsid w:val="00CE173B"/>
    <w:rsid w:val="00CE24BC"/>
    <w:rsid w:val="00CE2BEC"/>
    <w:rsid w:val="00CE2CFD"/>
    <w:rsid w:val="00CE37A8"/>
    <w:rsid w:val="00CE448D"/>
    <w:rsid w:val="00CE4812"/>
    <w:rsid w:val="00CE494D"/>
    <w:rsid w:val="00CE4BB6"/>
    <w:rsid w:val="00CE4D03"/>
    <w:rsid w:val="00CE51E5"/>
    <w:rsid w:val="00CE5ACA"/>
    <w:rsid w:val="00CE714D"/>
    <w:rsid w:val="00CF0031"/>
    <w:rsid w:val="00CF0C99"/>
    <w:rsid w:val="00CF0D36"/>
    <w:rsid w:val="00CF0E4F"/>
    <w:rsid w:val="00CF1894"/>
    <w:rsid w:val="00CF208D"/>
    <w:rsid w:val="00CF2456"/>
    <w:rsid w:val="00CF24F4"/>
    <w:rsid w:val="00CF2565"/>
    <w:rsid w:val="00CF30C0"/>
    <w:rsid w:val="00CF36CB"/>
    <w:rsid w:val="00CF38AC"/>
    <w:rsid w:val="00CF38D6"/>
    <w:rsid w:val="00CF38F5"/>
    <w:rsid w:val="00CF3F59"/>
    <w:rsid w:val="00CF46D3"/>
    <w:rsid w:val="00CF471C"/>
    <w:rsid w:val="00CF54EB"/>
    <w:rsid w:val="00CF5A56"/>
    <w:rsid w:val="00CF5AD1"/>
    <w:rsid w:val="00CF5D7E"/>
    <w:rsid w:val="00CF614E"/>
    <w:rsid w:val="00CF71DA"/>
    <w:rsid w:val="00CF7587"/>
    <w:rsid w:val="00D0037C"/>
    <w:rsid w:val="00D018F0"/>
    <w:rsid w:val="00D0193F"/>
    <w:rsid w:val="00D02132"/>
    <w:rsid w:val="00D02282"/>
    <w:rsid w:val="00D028DF"/>
    <w:rsid w:val="00D02B99"/>
    <w:rsid w:val="00D02BE9"/>
    <w:rsid w:val="00D03201"/>
    <w:rsid w:val="00D038F2"/>
    <w:rsid w:val="00D03AC8"/>
    <w:rsid w:val="00D04197"/>
    <w:rsid w:val="00D04479"/>
    <w:rsid w:val="00D04D5A"/>
    <w:rsid w:val="00D04EDD"/>
    <w:rsid w:val="00D051A7"/>
    <w:rsid w:val="00D052E9"/>
    <w:rsid w:val="00D05A5C"/>
    <w:rsid w:val="00D05B3D"/>
    <w:rsid w:val="00D05B4B"/>
    <w:rsid w:val="00D05DDF"/>
    <w:rsid w:val="00D05E12"/>
    <w:rsid w:val="00D063A7"/>
    <w:rsid w:val="00D06E89"/>
    <w:rsid w:val="00D06EA9"/>
    <w:rsid w:val="00D07394"/>
    <w:rsid w:val="00D076FD"/>
    <w:rsid w:val="00D102D2"/>
    <w:rsid w:val="00D1096D"/>
    <w:rsid w:val="00D10F0E"/>
    <w:rsid w:val="00D110D1"/>
    <w:rsid w:val="00D11540"/>
    <w:rsid w:val="00D11A8C"/>
    <w:rsid w:val="00D11FDB"/>
    <w:rsid w:val="00D123BB"/>
    <w:rsid w:val="00D129EF"/>
    <w:rsid w:val="00D12CB8"/>
    <w:rsid w:val="00D12FC0"/>
    <w:rsid w:val="00D1317D"/>
    <w:rsid w:val="00D13608"/>
    <w:rsid w:val="00D1417F"/>
    <w:rsid w:val="00D14ABC"/>
    <w:rsid w:val="00D15B6A"/>
    <w:rsid w:val="00D161F9"/>
    <w:rsid w:val="00D16623"/>
    <w:rsid w:val="00D16BF8"/>
    <w:rsid w:val="00D16CE2"/>
    <w:rsid w:val="00D16EFF"/>
    <w:rsid w:val="00D1788E"/>
    <w:rsid w:val="00D21245"/>
    <w:rsid w:val="00D21266"/>
    <w:rsid w:val="00D21430"/>
    <w:rsid w:val="00D21CD4"/>
    <w:rsid w:val="00D21CDD"/>
    <w:rsid w:val="00D2217A"/>
    <w:rsid w:val="00D22202"/>
    <w:rsid w:val="00D223D0"/>
    <w:rsid w:val="00D2274D"/>
    <w:rsid w:val="00D22A1E"/>
    <w:rsid w:val="00D22D04"/>
    <w:rsid w:val="00D22F37"/>
    <w:rsid w:val="00D23123"/>
    <w:rsid w:val="00D239B3"/>
    <w:rsid w:val="00D24133"/>
    <w:rsid w:val="00D24359"/>
    <w:rsid w:val="00D24532"/>
    <w:rsid w:val="00D24556"/>
    <w:rsid w:val="00D245C0"/>
    <w:rsid w:val="00D24EA2"/>
    <w:rsid w:val="00D25B61"/>
    <w:rsid w:val="00D25D1A"/>
    <w:rsid w:val="00D26312"/>
    <w:rsid w:val="00D2680C"/>
    <w:rsid w:val="00D26D63"/>
    <w:rsid w:val="00D2745F"/>
    <w:rsid w:val="00D274B0"/>
    <w:rsid w:val="00D275DA"/>
    <w:rsid w:val="00D27B6C"/>
    <w:rsid w:val="00D30130"/>
    <w:rsid w:val="00D303A5"/>
    <w:rsid w:val="00D31519"/>
    <w:rsid w:val="00D3159A"/>
    <w:rsid w:val="00D320CF"/>
    <w:rsid w:val="00D32214"/>
    <w:rsid w:val="00D3238B"/>
    <w:rsid w:val="00D32759"/>
    <w:rsid w:val="00D32F72"/>
    <w:rsid w:val="00D332A4"/>
    <w:rsid w:val="00D341A5"/>
    <w:rsid w:val="00D3436F"/>
    <w:rsid w:val="00D35054"/>
    <w:rsid w:val="00D35429"/>
    <w:rsid w:val="00D35647"/>
    <w:rsid w:val="00D356E6"/>
    <w:rsid w:val="00D36605"/>
    <w:rsid w:val="00D36D30"/>
    <w:rsid w:val="00D3711E"/>
    <w:rsid w:val="00D37444"/>
    <w:rsid w:val="00D37A5A"/>
    <w:rsid w:val="00D402C2"/>
    <w:rsid w:val="00D407D6"/>
    <w:rsid w:val="00D41203"/>
    <w:rsid w:val="00D419F4"/>
    <w:rsid w:val="00D41AF1"/>
    <w:rsid w:val="00D42D99"/>
    <w:rsid w:val="00D43159"/>
    <w:rsid w:val="00D43176"/>
    <w:rsid w:val="00D43BE4"/>
    <w:rsid w:val="00D44EC3"/>
    <w:rsid w:val="00D44EE8"/>
    <w:rsid w:val="00D450CF"/>
    <w:rsid w:val="00D45196"/>
    <w:rsid w:val="00D459B6"/>
    <w:rsid w:val="00D45D30"/>
    <w:rsid w:val="00D46624"/>
    <w:rsid w:val="00D46932"/>
    <w:rsid w:val="00D46F53"/>
    <w:rsid w:val="00D47145"/>
    <w:rsid w:val="00D477D1"/>
    <w:rsid w:val="00D4781C"/>
    <w:rsid w:val="00D47CC4"/>
    <w:rsid w:val="00D50406"/>
    <w:rsid w:val="00D50610"/>
    <w:rsid w:val="00D50759"/>
    <w:rsid w:val="00D50E9F"/>
    <w:rsid w:val="00D5113B"/>
    <w:rsid w:val="00D512AE"/>
    <w:rsid w:val="00D5150E"/>
    <w:rsid w:val="00D51584"/>
    <w:rsid w:val="00D518CF"/>
    <w:rsid w:val="00D51ABA"/>
    <w:rsid w:val="00D520E4"/>
    <w:rsid w:val="00D52694"/>
    <w:rsid w:val="00D52DA1"/>
    <w:rsid w:val="00D52FAC"/>
    <w:rsid w:val="00D538D6"/>
    <w:rsid w:val="00D53C01"/>
    <w:rsid w:val="00D545D0"/>
    <w:rsid w:val="00D54641"/>
    <w:rsid w:val="00D54E81"/>
    <w:rsid w:val="00D55B87"/>
    <w:rsid w:val="00D567FB"/>
    <w:rsid w:val="00D56930"/>
    <w:rsid w:val="00D57DFA"/>
    <w:rsid w:val="00D600FB"/>
    <w:rsid w:val="00D60138"/>
    <w:rsid w:val="00D60348"/>
    <w:rsid w:val="00D60743"/>
    <w:rsid w:val="00D60ACE"/>
    <w:rsid w:val="00D60D19"/>
    <w:rsid w:val="00D60D32"/>
    <w:rsid w:val="00D61108"/>
    <w:rsid w:val="00D61198"/>
    <w:rsid w:val="00D6123B"/>
    <w:rsid w:val="00D613B6"/>
    <w:rsid w:val="00D61408"/>
    <w:rsid w:val="00D61DAE"/>
    <w:rsid w:val="00D61F80"/>
    <w:rsid w:val="00D62352"/>
    <w:rsid w:val="00D62632"/>
    <w:rsid w:val="00D639F5"/>
    <w:rsid w:val="00D63A1D"/>
    <w:rsid w:val="00D63ABB"/>
    <w:rsid w:val="00D63B56"/>
    <w:rsid w:val="00D6411F"/>
    <w:rsid w:val="00D6435A"/>
    <w:rsid w:val="00D645D8"/>
    <w:rsid w:val="00D65245"/>
    <w:rsid w:val="00D65325"/>
    <w:rsid w:val="00D65369"/>
    <w:rsid w:val="00D656B9"/>
    <w:rsid w:val="00D6686A"/>
    <w:rsid w:val="00D6691C"/>
    <w:rsid w:val="00D66B3C"/>
    <w:rsid w:val="00D67167"/>
    <w:rsid w:val="00D676AD"/>
    <w:rsid w:val="00D70D73"/>
    <w:rsid w:val="00D70DBC"/>
    <w:rsid w:val="00D71271"/>
    <w:rsid w:val="00D7132A"/>
    <w:rsid w:val="00D71FB5"/>
    <w:rsid w:val="00D720CB"/>
    <w:rsid w:val="00D740D8"/>
    <w:rsid w:val="00D746EA"/>
    <w:rsid w:val="00D74E57"/>
    <w:rsid w:val="00D75AF4"/>
    <w:rsid w:val="00D7664D"/>
    <w:rsid w:val="00D767EC"/>
    <w:rsid w:val="00D77424"/>
    <w:rsid w:val="00D778A4"/>
    <w:rsid w:val="00D77C15"/>
    <w:rsid w:val="00D77D16"/>
    <w:rsid w:val="00D80814"/>
    <w:rsid w:val="00D808AE"/>
    <w:rsid w:val="00D8144A"/>
    <w:rsid w:val="00D82E15"/>
    <w:rsid w:val="00D839A8"/>
    <w:rsid w:val="00D83C89"/>
    <w:rsid w:val="00D841E8"/>
    <w:rsid w:val="00D8465F"/>
    <w:rsid w:val="00D84F2F"/>
    <w:rsid w:val="00D851AB"/>
    <w:rsid w:val="00D852C3"/>
    <w:rsid w:val="00D85322"/>
    <w:rsid w:val="00D85D0E"/>
    <w:rsid w:val="00D85DEE"/>
    <w:rsid w:val="00D86302"/>
    <w:rsid w:val="00D87EF6"/>
    <w:rsid w:val="00D903C6"/>
    <w:rsid w:val="00D90529"/>
    <w:rsid w:val="00D90F72"/>
    <w:rsid w:val="00D9153D"/>
    <w:rsid w:val="00D919C3"/>
    <w:rsid w:val="00D922A6"/>
    <w:rsid w:val="00D92714"/>
    <w:rsid w:val="00D92E35"/>
    <w:rsid w:val="00D930FE"/>
    <w:rsid w:val="00D932AB"/>
    <w:rsid w:val="00D935B8"/>
    <w:rsid w:val="00D9442D"/>
    <w:rsid w:val="00D95277"/>
    <w:rsid w:val="00D95373"/>
    <w:rsid w:val="00D95797"/>
    <w:rsid w:val="00D958D8"/>
    <w:rsid w:val="00D9623B"/>
    <w:rsid w:val="00D97433"/>
    <w:rsid w:val="00D9763F"/>
    <w:rsid w:val="00D97F28"/>
    <w:rsid w:val="00DA07BF"/>
    <w:rsid w:val="00DA0926"/>
    <w:rsid w:val="00DA0C1F"/>
    <w:rsid w:val="00DA0C8F"/>
    <w:rsid w:val="00DA175A"/>
    <w:rsid w:val="00DA19BD"/>
    <w:rsid w:val="00DA22A5"/>
    <w:rsid w:val="00DA2833"/>
    <w:rsid w:val="00DA2D73"/>
    <w:rsid w:val="00DA3496"/>
    <w:rsid w:val="00DA4272"/>
    <w:rsid w:val="00DA44AD"/>
    <w:rsid w:val="00DA485C"/>
    <w:rsid w:val="00DA4928"/>
    <w:rsid w:val="00DA56EA"/>
    <w:rsid w:val="00DA5825"/>
    <w:rsid w:val="00DA63F0"/>
    <w:rsid w:val="00DA66C3"/>
    <w:rsid w:val="00DA69D5"/>
    <w:rsid w:val="00DA6FA0"/>
    <w:rsid w:val="00DB0214"/>
    <w:rsid w:val="00DB077E"/>
    <w:rsid w:val="00DB0CE3"/>
    <w:rsid w:val="00DB0E27"/>
    <w:rsid w:val="00DB204E"/>
    <w:rsid w:val="00DB209C"/>
    <w:rsid w:val="00DB21C6"/>
    <w:rsid w:val="00DB2667"/>
    <w:rsid w:val="00DB3B2F"/>
    <w:rsid w:val="00DB3E0F"/>
    <w:rsid w:val="00DB3E97"/>
    <w:rsid w:val="00DB4599"/>
    <w:rsid w:val="00DB4A68"/>
    <w:rsid w:val="00DB4B70"/>
    <w:rsid w:val="00DB50D4"/>
    <w:rsid w:val="00DB5BCD"/>
    <w:rsid w:val="00DB5E60"/>
    <w:rsid w:val="00DB601B"/>
    <w:rsid w:val="00DB6788"/>
    <w:rsid w:val="00DB6AE5"/>
    <w:rsid w:val="00DB787D"/>
    <w:rsid w:val="00DB79A3"/>
    <w:rsid w:val="00DC03D6"/>
    <w:rsid w:val="00DC07AA"/>
    <w:rsid w:val="00DC0999"/>
    <w:rsid w:val="00DC11EF"/>
    <w:rsid w:val="00DC16A2"/>
    <w:rsid w:val="00DC1A94"/>
    <w:rsid w:val="00DC1AA9"/>
    <w:rsid w:val="00DC2027"/>
    <w:rsid w:val="00DC2B9B"/>
    <w:rsid w:val="00DC2BC7"/>
    <w:rsid w:val="00DC2C3A"/>
    <w:rsid w:val="00DC3264"/>
    <w:rsid w:val="00DC4132"/>
    <w:rsid w:val="00DC59C6"/>
    <w:rsid w:val="00DC5C6E"/>
    <w:rsid w:val="00DC5EDA"/>
    <w:rsid w:val="00DC5FEB"/>
    <w:rsid w:val="00DC60DE"/>
    <w:rsid w:val="00DC623E"/>
    <w:rsid w:val="00DC62EA"/>
    <w:rsid w:val="00DC64F8"/>
    <w:rsid w:val="00DC679C"/>
    <w:rsid w:val="00DC6841"/>
    <w:rsid w:val="00DC6E20"/>
    <w:rsid w:val="00DC7652"/>
    <w:rsid w:val="00DC7AF8"/>
    <w:rsid w:val="00DC7EDA"/>
    <w:rsid w:val="00DD0956"/>
    <w:rsid w:val="00DD0C2C"/>
    <w:rsid w:val="00DD0CB0"/>
    <w:rsid w:val="00DD1213"/>
    <w:rsid w:val="00DD129F"/>
    <w:rsid w:val="00DD1EF5"/>
    <w:rsid w:val="00DD22F5"/>
    <w:rsid w:val="00DD29F5"/>
    <w:rsid w:val="00DD3A37"/>
    <w:rsid w:val="00DD4988"/>
    <w:rsid w:val="00DD4BF9"/>
    <w:rsid w:val="00DD51B3"/>
    <w:rsid w:val="00DD54C8"/>
    <w:rsid w:val="00DD562D"/>
    <w:rsid w:val="00DD59F7"/>
    <w:rsid w:val="00DD5C03"/>
    <w:rsid w:val="00DD6455"/>
    <w:rsid w:val="00DD65BC"/>
    <w:rsid w:val="00DD6645"/>
    <w:rsid w:val="00DD67CA"/>
    <w:rsid w:val="00DD6A32"/>
    <w:rsid w:val="00DD71D0"/>
    <w:rsid w:val="00DD7E5E"/>
    <w:rsid w:val="00DD7FBB"/>
    <w:rsid w:val="00DE00E7"/>
    <w:rsid w:val="00DE0225"/>
    <w:rsid w:val="00DE05C0"/>
    <w:rsid w:val="00DE0EDE"/>
    <w:rsid w:val="00DE362C"/>
    <w:rsid w:val="00DE40A8"/>
    <w:rsid w:val="00DE43BD"/>
    <w:rsid w:val="00DE46C0"/>
    <w:rsid w:val="00DE46CB"/>
    <w:rsid w:val="00DE5669"/>
    <w:rsid w:val="00DE59E4"/>
    <w:rsid w:val="00DE5E24"/>
    <w:rsid w:val="00DE5E51"/>
    <w:rsid w:val="00DE66C3"/>
    <w:rsid w:val="00DE6B7F"/>
    <w:rsid w:val="00DE7486"/>
    <w:rsid w:val="00DE7C47"/>
    <w:rsid w:val="00DE7D57"/>
    <w:rsid w:val="00DE7EDB"/>
    <w:rsid w:val="00DF0603"/>
    <w:rsid w:val="00DF0DBC"/>
    <w:rsid w:val="00DF127D"/>
    <w:rsid w:val="00DF1BF7"/>
    <w:rsid w:val="00DF1F4A"/>
    <w:rsid w:val="00DF24BD"/>
    <w:rsid w:val="00DF3184"/>
    <w:rsid w:val="00DF36AE"/>
    <w:rsid w:val="00DF3DDC"/>
    <w:rsid w:val="00DF4091"/>
    <w:rsid w:val="00DF4663"/>
    <w:rsid w:val="00DF487F"/>
    <w:rsid w:val="00DF4FC4"/>
    <w:rsid w:val="00DF5407"/>
    <w:rsid w:val="00DF594E"/>
    <w:rsid w:val="00DF5E21"/>
    <w:rsid w:val="00DF74FF"/>
    <w:rsid w:val="00DF7934"/>
    <w:rsid w:val="00DF7BB1"/>
    <w:rsid w:val="00DF7F22"/>
    <w:rsid w:val="00E00224"/>
    <w:rsid w:val="00E00358"/>
    <w:rsid w:val="00E0101F"/>
    <w:rsid w:val="00E014F2"/>
    <w:rsid w:val="00E026AA"/>
    <w:rsid w:val="00E0294E"/>
    <w:rsid w:val="00E02F86"/>
    <w:rsid w:val="00E03421"/>
    <w:rsid w:val="00E0348E"/>
    <w:rsid w:val="00E036B4"/>
    <w:rsid w:val="00E038CE"/>
    <w:rsid w:val="00E04342"/>
    <w:rsid w:val="00E0463C"/>
    <w:rsid w:val="00E04647"/>
    <w:rsid w:val="00E04B29"/>
    <w:rsid w:val="00E04CCB"/>
    <w:rsid w:val="00E04E63"/>
    <w:rsid w:val="00E052EF"/>
    <w:rsid w:val="00E0611E"/>
    <w:rsid w:val="00E06307"/>
    <w:rsid w:val="00E0665B"/>
    <w:rsid w:val="00E0670F"/>
    <w:rsid w:val="00E06B25"/>
    <w:rsid w:val="00E06B79"/>
    <w:rsid w:val="00E06F5B"/>
    <w:rsid w:val="00E073B4"/>
    <w:rsid w:val="00E077C9"/>
    <w:rsid w:val="00E07E58"/>
    <w:rsid w:val="00E1039D"/>
    <w:rsid w:val="00E106BB"/>
    <w:rsid w:val="00E119AC"/>
    <w:rsid w:val="00E11C02"/>
    <w:rsid w:val="00E11EF4"/>
    <w:rsid w:val="00E12F09"/>
    <w:rsid w:val="00E1314C"/>
    <w:rsid w:val="00E136FD"/>
    <w:rsid w:val="00E13942"/>
    <w:rsid w:val="00E139D6"/>
    <w:rsid w:val="00E13CEA"/>
    <w:rsid w:val="00E13D0B"/>
    <w:rsid w:val="00E14089"/>
    <w:rsid w:val="00E1568F"/>
    <w:rsid w:val="00E15739"/>
    <w:rsid w:val="00E15F8C"/>
    <w:rsid w:val="00E1651A"/>
    <w:rsid w:val="00E16553"/>
    <w:rsid w:val="00E17250"/>
    <w:rsid w:val="00E17555"/>
    <w:rsid w:val="00E17592"/>
    <w:rsid w:val="00E17810"/>
    <w:rsid w:val="00E17AC9"/>
    <w:rsid w:val="00E17D01"/>
    <w:rsid w:val="00E207D6"/>
    <w:rsid w:val="00E20CB2"/>
    <w:rsid w:val="00E20CEB"/>
    <w:rsid w:val="00E20E91"/>
    <w:rsid w:val="00E21020"/>
    <w:rsid w:val="00E21254"/>
    <w:rsid w:val="00E21D66"/>
    <w:rsid w:val="00E21F79"/>
    <w:rsid w:val="00E224FC"/>
    <w:rsid w:val="00E22CA0"/>
    <w:rsid w:val="00E22F57"/>
    <w:rsid w:val="00E2317F"/>
    <w:rsid w:val="00E237D4"/>
    <w:rsid w:val="00E23BA6"/>
    <w:rsid w:val="00E23E20"/>
    <w:rsid w:val="00E23FF2"/>
    <w:rsid w:val="00E24062"/>
    <w:rsid w:val="00E24C48"/>
    <w:rsid w:val="00E24CD3"/>
    <w:rsid w:val="00E25491"/>
    <w:rsid w:val="00E25A67"/>
    <w:rsid w:val="00E25B62"/>
    <w:rsid w:val="00E25D2E"/>
    <w:rsid w:val="00E26050"/>
    <w:rsid w:val="00E2626A"/>
    <w:rsid w:val="00E272C7"/>
    <w:rsid w:val="00E27801"/>
    <w:rsid w:val="00E3081E"/>
    <w:rsid w:val="00E30DB3"/>
    <w:rsid w:val="00E31333"/>
    <w:rsid w:val="00E31F57"/>
    <w:rsid w:val="00E3202B"/>
    <w:rsid w:val="00E32D39"/>
    <w:rsid w:val="00E32DFE"/>
    <w:rsid w:val="00E33472"/>
    <w:rsid w:val="00E33541"/>
    <w:rsid w:val="00E336C5"/>
    <w:rsid w:val="00E33A35"/>
    <w:rsid w:val="00E33A6F"/>
    <w:rsid w:val="00E34794"/>
    <w:rsid w:val="00E34B86"/>
    <w:rsid w:val="00E3523A"/>
    <w:rsid w:val="00E3572E"/>
    <w:rsid w:val="00E357A3"/>
    <w:rsid w:val="00E35A79"/>
    <w:rsid w:val="00E3639A"/>
    <w:rsid w:val="00E37229"/>
    <w:rsid w:val="00E40351"/>
    <w:rsid w:val="00E4070B"/>
    <w:rsid w:val="00E40862"/>
    <w:rsid w:val="00E40A27"/>
    <w:rsid w:val="00E41143"/>
    <w:rsid w:val="00E41279"/>
    <w:rsid w:val="00E4170C"/>
    <w:rsid w:val="00E41CE4"/>
    <w:rsid w:val="00E41EB5"/>
    <w:rsid w:val="00E42432"/>
    <w:rsid w:val="00E4251A"/>
    <w:rsid w:val="00E42689"/>
    <w:rsid w:val="00E426FC"/>
    <w:rsid w:val="00E4273F"/>
    <w:rsid w:val="00E428BF"/>
    <w:rsid w:val="00E42AD1"/>
    <w:rsid w:val="00E42C2A"/>
    <w:rsid w:val="00E42D75"/>
    <w:rsid w:val="00E42F81"/>
    <w:rsid w:val="00E431C5"/>
    <w:rsid w:val="00E43B80"/>
    <w:rsid w:val="00E43DD5"/>
    <w:rsid w:val="00E43F57"/>
    <w:rsid w:val="00E45A28"/>
    <w:rsid w:val="00E45E59"/>
    <w:rsid w:val="00E46512"/>
    <w:rsid w:val="00E467E0"/>
    <w:rsid w:val="00E46A0D"/>
    <w:rsid w:val="00E46F4B"/>
    <w:rsid w:val="00E47401"/>
    <w:rsid w:val="00E4754C"/>
    <w:rsid w:val="00E5006C"/>
    <w:rsid w:val="00E502C4"/>
    <w:rsid w:val="00E5051D"/>
    <w:rsid w:val="00E5090D"/>
    <w:rsid w:val="00E50E41"/>
    <w:rsid w:val="00E50F81"/>
    <w:rsid w:val="00E51628"/>
    <w:rsid w:val="00E52535"/>
    <w:rsid w:val="00E525AD"/>
    <w:rsid w:val="00E5319B"/>
    <w:rsid w:val="00E538BE"/>
    <w:rsid w:val="00E53F62"/>
    <w:rsid w:val="00E54236"/>
    <w:rsid w:val="00E54739"/>
    <w:rsid w:val="00E549BF"/>
    <w:rsid w:val="00E5518E"/>
    <w:rsid w:val="00E5558E"/>
    <w:rsid w:val="00E555A7"/>
    <w:rsid w:val="00E55600"/>
    <w:rsid w:val="00E55ABC"/>
    <w:rsid w:val="00E564EF"/>
    <w:rsid w:val="00E56575"/>
    <w:rsid w:val="00E56CE5"/>
    <w:rsid w:val="00E570B9"/>
    <w:rsid w:val="00E57201"/>
    <w:rsid w:val="00E572BD"/>
    <w:rsid w:val="00E57B74"/>
    <w:rsid w:val="00E60191"/>
    <w:rsid w:val="00E6048F"/>
    <w:rsid w:val="00E60A1C"/>
    <w:rsid w:val="00E60AAB"/>
    <w:rsid w:val="00E617E6"/>
    <w:rsid w:val="00E61CCD"/>
    <w:rsid w:val="00E61D6E"/>
    <w:rsid w:val="00E62E16"/>
    <w:rsid w:val="00E63E55"/>
    <w:rsid w:val="00E6503C"/>
    <w:rsid w:val="00E6572A"/>
    <w:rsid w:val="00E657B2"/>
    <w:rsid w:val="00E65B6B"/>
    <w:rsid w:val="00E65E81"/>
    <w:rsid w:val="00E66087"/>
    <w:rsid w:val="00E66881"/>
    <w:rsid w:val="00E66993"/>
    <w:rsid w:val="00E67519"/>
    <w:rsid w:val="00E67B9B"/>
    <w:rsid w:val="00E67F98"/>
    <w:rsid w:val="00E700A9"/>
    <w:rsid w:val="00E70796"/>
    <w:rsid w:val="00E70E1F"/>
    <w:rsid w:val="00E711AE"/>
    <w:rsid w:val="00E71E85"/>
    <w:rsid w:val="00E721F1"/>
    <w:rsid w:val="00E72559"/>
    <w:rsid w:val="00E72B7C"/>
    <w:rsid w:val="00E72BD0"/>
    <w:rsid w:val="00E73347"/>
    <w:rsid w:val="00E742DD"/>
    <w:rsid w:val="00E7484B"/>
    <w:rsid w:val="00E74A82"/>
    <w:rsid w:val="00E7558B"/>
    <w:rsid w:val="00E778B4"/>
    <w:rsid w:val="00E80462"/>
    <w:rsid w:val="00E8093B"/>
    <w:rsid w:val="00E810A7"/>
    <w:rsid w:val="00E8116B"/>
    <w:rsid w:val="00E812BD"/>
    <w:rsid w:val="00E81A53"/>
    <w:rsid w:val="00E81F5D"/>
    <w:rsid w:val="00E822E5"/>
    <w:rsid w:val="00E82B2B"/>
    <w:rsid w:val="00E82DBF"/>
    <w:rsid w:val="00E82FA7"/>
    <w:rsid w:val="00E830EE"/>
    <w:rsid w:val="00E833E6"/>
    <w:rsid w:val="00E839F9"/>
    <w:rsid w:val="00E83DC8"/>
    <w:rsid w:val="00E84906"/>
    <w:rsid w:val="00E8493D"/>
    <w:rsid w:val="00E84D6D"/>
    <w:rsid w:val="00E85904"/>
    <w:rsid w:val="00E85BBB"/>
    <w:rsid w:val="00E85BC7"/>
    <w:rsid w:val="00E8629F"/>
    <w:rsid w:val="00E86687"/>
    <w:rsid w:val="00E86AA0"/>
    <w:rsid w:val="00E870D4"/>
    <w:rsid w:val="00E871DD"/>
    <w:rsid w:val="00E87347"/>
    <w:rsid w:val="00E8740D"/>
    <w:rsid w:val="00E87463"/>
    <w:rsid w:val="00E87BE3"/>
    <w:rsid w:val="00E90018"/>
    <w:rsid w:val="00E90418"/>
    <w:rsid w:val="00E90581"/>
    <w:rsid w:val="00E90B23"/>
    <w:rsid w:val="00E90B54"/>
    <w:rsid w:val="00E90EFA"/>
    <w:rsid w:val="00E910FC"/>
    <w:rsid w:val="00E925A2"/>
    <w:rsid w:val="00E93273"/>
    <w:rsid w:val="00E93DD2"/>
    <w:rsid w:val="00E94990"/>
    <w:rsid w:val="00E9594C"/>
    <w:rsid w:val="00E95EDB"/>
    <w:rsid w:val="00E9648F"/>
    <w:rsid w:val="00E9651B"/>
    <w:rsid w:val="00E97094"/>
    <w:rsid w:val="00E97AA9"/>
    <w:rsid w:val="00EA09B1"/>
    <w:rsid w:val="00EA09BC"/>
    <w:rsid w:val="00EA0D31"/>
    <w:rsid w:val="00EA0D96"/>
    <w:rsid w:val="00EA0D9C"/>
    <w:rsid w:val="00EA1563"/>
    <w:rsid w:val="00EA1577"/>
    <w:rsid w:val="00EA1D7B"/>
    <w:rsid w:val="00EA2FB6"/>
    <w:rsid w:val="00EA3C24"/>
    <w:rsid w:val="00EA3D76"/>
    <w:rsid w:val="00EA4D64"/>
    <w:rsid w:val="00EA58D5"/>
    <w:rsid w:val="00EA6F88"/>
    <w:rsid w:val="00EA720B"/>
    <w:rsid w:val="00EA775D"/>
    <w:rsid w:val="00EB0292"/>
    <w:rsid w:val="00EB08DB"/>
    <w:rsid w:val="00EB0D60"/>
    <w:rsid w:val="00EB1D43"/>
    <w:rsid w:val="00EB3438"/>
    <w:rsid w:val="00EB3A40"/>
    <w:rsid w:val="00EB3A6B"/>
    <w:rsid w:val="00EB3BAE"/>
    <w:rsid w:val="00EB3E11"/>
    <w:rsid w:val="00EB3E89"/>
    <w:rsid w:val="00EB4593"/>
    <w:rsid w:val="00EB45B5"/>
    <w:rsid w:val="00EB496E"/>
    <w:rsid w:val="00EB52E1"/>
    <w:rsid w:val="00EB597F"/>
    <w:rsid w:val="00EB6C27"/>
    <w:rsid w:val="00EB6D37"/>
    <w:rsid w:val="00EB748E"/>
    <w:rsid w:val="00EB75EE"/>
    <w:rsid w:val="00EB7A08"/>
    <w:rsid w:val="00EB7B84"/>
    <w:rsid w:val="00EC05A3"/>
    <w:rsid w:val="00EC0715"/>
    <w:rsid w:val="00EC0B01"/>
    <w:rsid w:val="00EC0E84"/>
    <w:rsid w:val="00EC0F6B"/>
    <w:rsid w:val="00EC1453"/>
    <w:rsid w:val="00EC1F25"/>
    <w:rsid w:val="00EC298E"/>
    <w:rsid w:val="00EC3206"/>
    <w:rsid w:val="00EC3846"/>
    <w:rsid w:val="00EC4DC2"/>
    <w:rsid w:val="00EC53A4"/>
    <w:rsid w:val="00EC6227"/>
    <w:rsid w:val="00EC6A1C"/>
    <w:rsid w:val="00EC6E93"/>
    <w:rsid w:val="00EC7337"/>
    <w:rsid w:val="00EC73FB"/>
    <w:rsid w:val="00EC742A"/>
    <w:rsid w:val="00EC75AE"/>
    <w:rsid w:val="00ED004C"/>
    <w:rsid w:val="00ED165E"/>
    <w:rsid w:val="00ED1C52"/>
    <w:rsid w:val="00ED22E9"/>
    <w:rsid w:val="00ED2A66"/>
    <w:rsid w:val="00ED2C66"/>
    <w:rsid w:val="00ED3035"/>
    <w:rsid w:val="00ED322E"/>
    <w:rsid w:val="00ED32EB"/>
    <w:rsid w:val="00ED3C15"/>
    <w:rsid w:val="00ED3C17"/>
    <w:rsid w:val="00ED4185"/>
    <w:rsid w:val="00ED4413"/>
    <w:rsid w:val="00ED4E8D"/>
    <w:rsid w:val="00ED5129"/>
    <w:rsid w:val="00ED598C"/>
    <w:rsid w:val="00ED5A3A"/>
    <w:rsid w:val="00ED5A5B"/>
    <w:rsid w:val="00ED5ABD"/>
    <w:rsid w:val="00ED5B52"/>
    <w:rsid w:val="00ED5D21"/>
    <w:rsid w:val="00ED5D62"/>
    <w:rsid w:val="00ED5EFB"/>
    <w:rsid w:val="00ED5FCD"/>
    <w:rsid w:val="00ED6E25"/>
    <w:rsid w:val="00ED6FEC"/>
    <w:rsid w:val="00ED71A8"/>
    <w:rsid w:val="00ED7605"/>
    <w:rsid w:val="00ED77DA"/>
    <w:rsid w:val="00ED7CBC"/>
    <w:rsid w:val="00ED7DBD"/>
    <w:rsid w:val="00EE0551"/>
    <w:rsid w:val="00EE066A"/>
    <w:rsid w:val="00EE0742"/>
    <w:rsid w:val="00EE097E"/>
    <w:rsid w:val="00EE13FD"/>
    <w:rsid w:val="00EE24FA"/>
    <w:rsid w:val="00EE2605"/>
    <w:rsid w:val="00EE2B8F"/>
    <w:rsid w:val="00EE3A95"/>
    <w:rsid w:val="00EE3B77"/>
    <w:rsid w:val="00EE436B"/>
    <w:rsid w:val="00EE447E"/>
    <w:rsid w:val="00EE4599"/>
    <w:rsid w:val="00EE4BB4"/>
    <w:rsid w:val="00EE55A4"/>
    <w:rsid w:val="00EE5692"/>
    <w:rsid w:val="00EE5B1D"/>
    <w:rsid w:val="00EE67F0"/>
    <w:rsid w:val="00EE6FA2"/>
    <w:rsid w:val="00EE7971"/>
    <w:rsid w:val="00EF0164"/>
    <w:rsid w:val="00EF04A8"/>
    <w:rsid w:val="00EF06CC"/>
    <w:rsid w:val="00EF0C44"/>
    <w:rsid w:val="00EF0CA1"/>
    <w:rsid w:val="00EF1A8E"/>
    <w:rsid w:val="00EF2186"/>
    <w:rsid w:val="00EF238C"/>
    <w:rsid w:val="00EF393F"/>
    <w:rsid w:val="00EF3E59"/>
    <w:rsid w:val="00EF4235"/>
    <w:rsid w:val="00EF42C6"/>
    <w:rsid w:val="00EF4522"/>
    <w:rsid w:val="00EF4D19"/>
    <w:rsid w:val="00EF4DB4"/>
    <w:rsid w:val="00EF507F"/>
    <w:rsid w:val="00EF52C7"/>
    <w:rsid w:val="00EF53BF"/>
    <w:rsid w:val="00EF5511"/>
    <w:rsid w:val="00EF583D"/>
    <w:rsid w:val="00EF5D8B"/>
    <w:rsid w:val="00EF60D4"/>
    <w:rsid w:val="00EF678B"/>
    <w:rsid w:val="00EF6DD0"/>
    <w:rsid w:val="00EF6F75"/>
    <w:rsid w:val="00EF751C"/>
    <w:rsid w:val="00EF75D0"/>
    <w:rsid w:val="00EF7B8E"/>
    <w:rsid w:val="00EF7E07"/>
    <w:rsid w:val="00F00144"/>
    <w:rsid w:val="00F006E2"/>
    <w:rsid w:val="00F0101F"/>
    <w:rsid w:val="00F01416"/>
    <w:rsid w:val="00F0257E"/>
    <w:rsid w:val="00F03102"/>
    <w:rsid w:val="00F03185"/>
    <w:rsid w:val="00F0356F"/>
    <w:rsid w:val="00F0363E"/>
    <w:rsid w:val="00F04035"/>
    <w:rsid w:val="00F0487B"/>
    <w:rsid w:val="00F04BD9"/>
    <w:rsid w:val="00F04CAE"/>
    <w:rsid w:val="00F04D88"/>
    <w:rsid w:val="00F0557F"/>
    <w:rsid w:val="00F05855"/>
    <w:rsid w:val="00F05B38"/>
    <w:rsid w:val="00F05D4D"/>
    <w:rsid w:val="00F05DFF"/>
    <w:rsid w:val="00F05F11"/>
    <w:rsid w:val="00F068B4"/>
    <w:rsid w:val="00F06AF4"/>
    <w:rsid w:val="00F06AFB"/>
    <w:rsid w:val="00F072D8"/>
    <w:rsid w:val="00F0784C"/>
    <w:rsid w:val="00F07A08"/>
    <w:rsid w:val="00F07C7D"/>
    <w:rsid w:val="00F07E6A"/>
    <w:rsid w:val="00F10310"/>
    <w:rsid w:val="00F10A61"/>
    <w:rsid w:val="00F10B79"/>
    <w:rsid w:val="00F10C29"/>
    <w:rsid w:val="00F10D39"/>
    <w:rsid w:val="00F11022"/>
    <w:rsid w:val="00F12726"/>
    <w:rsid w:val="00F128E8"/>
    <w:rsid w:val="00F12D23"/>
    <w:rsid w:val="00F13CED"/>
    <w:rsid w:val="00F145B1"/>
    <w:rsid w:val="00F14A93"/>
    <w:rsid w:val="00F153F6"/>
    <w:rsid w:val="00F15855"/>
    <w:rsid w:val="00F15B19"/>
    <w:rsid w:val="00F163BC"/>
    <w:rsid w:val="00F16D32"/>
    <w:rsid w:val="00F1709D"/>
    <w:rsid w:val="00F1739E"/>
    <w:rsid w:val="00F173F1"/>
    <w:rsid w:val="00F17CF9"/>
    <w:rsid w:val="00F17FE1"/>
    <w:rsid w:val="00F20131"/>
    <w:rsid w:val="00F20680"/>
    <w:rsid w:val="00F210CE"/>
    <w:rsid w:val="00F21DB5"/>
    <w:rsid w:val="00F2219C"/>
    <w:rsid w:val="00F2267B"/>
    <w:rsid w:val="00F22BD0"/>
    <w:rsid w:val="00F22D8B"/>
    <w:rsid w:val="00F2304F"/>
    <w:rsid w:val="00F241C2"/>
    <w:rsid w:val="00F24704"/>
    <w:rsid w:val="00F24C97"/>
    <w:rsid w:val="00F25AFC"/>
    <w:rsid w:val="00F26D54"/>
    <w:rsid w:val="00F2718F"/>
    <w:rsid w:val="00F2719A"/>
    <w:rsid w:val="00F271C5"/>
    <w:rsid w:val="00F278F3"/>
    <w:rsid w:val="00F27980"/>
    <w:rsid w:val="00F279AF"/>
    <w:rsid w:val="00F279BB"/>
    <w:rsid w:val="00F302D4"/>
    <w:rsid w:val="00F30653"/>
    <w:rsid w:val="00F306F4"/>
    <w:rsid w:val="00F30878"/>
    <w:rsid w:val="00F31D4A"/>
    <w:rsid w:val="00F321F1"/>
    <w:rsid w:val="00F330B3"/>
    <w:rsid w:val="00F33123"/>
    <w:rsid w:val="00F33EF6"/>
    <w:rsid w:val="00F3413D"/>
    <w:rsid w:val="00F34223"/>
    <w:rsid w:val="00F35A51"/>
    <w:rsid w:val="00F35F5E"/>
    <w:rsid w:val="00F35FF1"/>
    <w:rsid w:val="00F360BC"/>
    <w:rsid w:val="00F36B8F"/>
    <w:rsid w:val="00F36EBF"/>
    <w:rsid w:val="00F370FC"/>
    <w:rsid w:val="00F375C8"/>
    <w:rsid w:val="00F379D7"/>
    <w:rsid w:val="00F37F62"/>
    <w:rsid w:val="00F40576"/>
    <w:rsid w:val="00F40784"/>
    <w:rsid w:val="00F40955"/>
    <w:rsid w:val="00F40C8A"/>
    <w:rsid w:val="00F41483"/>
    <w:rsid w:val="00F422EC"/>
    <w:rsid w:val="00F42619"/>
    <w:rsid w:val="00F4274B"/>
    <w:rsid w:val="00F4279A"/>
    <w:rsid w:val="00F428E4"/>
    <w:rsid w:val="00F42B66"/>
    <w:rsid w:val="00F42DFF"/>
    <w:rsid w:val="00F43373"/>
    <w:rsid w:val="00F43686"/>
    <w:rsid w:val="00F440B2"/>
    <w:rsid w:val="00F44AF4"/>
    <w:rsid w:val="00F44FB6"/>
    <w:rsid w:val="00F45156"/>
    <w:rsid w:val="00F45302"/>
    <w:rsid w:val="00F45D1D"/>
    <w:rsid w:val="00F45E15"/>
    <w:rsid w:val="00F466AA"/>
    <w:rsid w:val="00F46E93"/>
    <w:rsid w:val="00F47642"/>
    <w:rsid w:val="00F47791"/>
    <w:rsid w:val="00F5002B"/>
    <w:rsid w:val="00F508B8"/>
    <w:rsid w:val="00F50C46"/>
    <w:rsid w:val="00F5146D"/>
    <w:rsid w:val="00F5153F"/>
    <w:rsid w:val="00F518AF"/>
    <w:rsid w:val="00F51E1C"/>
    <w:rsid w:val="00F52062"/>
    <w:rsid w:val="00F52615"/>
    <w:rsid w:val="00F5277E"/>
    <w:rsid w:val="00F52EB7"/>
    <w:rsid w:val="00F52F67"/>
    <w:rsid w:val="00F53597"/>
    <w:rsid w:val="00F539D7"/>
    <w:rsid w:val="00F53C96"/>
    <w:rsid w:val="00F540F1"/>
    <w:rsid w:val="00F5431E"/>
    <w:rsid w:val="00F545CB"/>
    <w:rsid w:val="00F54715"/>
    <w:rsid w:val="00F54D44"/>
    <w:rsid w:val="00F54EB3"/>
    <w:rsid w:val="00F5544C"/>
    <w:rsid w:val="00F558E6"/>
    <w:rsid w:val="00F55F6B"/>
    <w:rsid w:val="00F5601C"/>
    <w:rsid w:val="00F561C3"/>
    <w:rsid w:val="00F56815"/>
    <w:rsid w:val="00F57328"/>
    <w:rsid w:val="00F577BC"/>
    <w:rsid w:val="00F577E8"/>
    <w:rsid w:val="00F57C67"/>
    <w:rsid w:val="00F57CB0"/>
    <w:rsid w:val="00F57D8B"/>
    <w:rsid w:val="00F57EEF"/>
    <w:rsid w:val="00F602F6"/>
    <w:rsid w:val="00F61608"/>
    <w:rsid w:val="00F61C34"/>
    <w:rsid w:val="00F62785"/>
    <w:rsid w:val="00F629A0"/>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731D"/>
    <w:rsid w:val="00F673D3"/>
    <w:rsid w:val="00F675CA"/>
    <w:rsid w:val="00F67CED"/>
    <w:rsid w:val="00F70A1D"/>
    <w:rsid w:val="00F717F2"/>
    <w:rsid w:val="00F718B1"/>
    <w:rsid w:val="00F719AC"/>
    <w:rsid w:val="00F71F48"/>
    <w:rsid w:val="00F72236"/>
    <w:rsid w:val="00F727E6"/>
    <w:rsid w:val="00F7330A"/>
    <w:rsid w:val="00F73416"/>
    <w:rsid w:val="00F735C6"/>
    <w:rsid w:val="00F73BFF"/>
    <w:rsid w:val="00F74530"/>
    <w:rsid w:val="00F74950"/>
    <w:rsid w:val="00F7552C"/>
    <w:rsid w:val="00F75DF1"/>
    <w:rsid w:val="00F760D4"/>
    <w:rsid w:val="00F768F1"/>
    <w:rsid w:val="00F76A36"/>
    <w:rsid w:val="00F7768F"/>
    <w:rsid w:val="00F77731"/>
    <w:rsid w:val="00F77804"/>
    <w:rsid w:val="00F77E6C"/>
    <w:rsid w:val="00F77EB0"/>
    <w:rsid w:val="00F8017B"/>
    <w:rsid w:val="00F80337"/>
    <w:rsid w:val="00F804F7"/>
    <w:rsid w:val="00F809F4"/>
    <w:rsid w:val="00F80AA2"/>
    <w:rsid w:val="00F81078"/>
    <w:rsid w:val="00F81AC1"/>
    <w:rsid w:val="00F81F73"/>
    <w:rsid w:val="00F82AFC"/>
    <w:rsid w:val="00F83AA8"/>
    <w:rsid w:val="00F83C10"/>
    <w:rsid w:val="00F843FF"/>
    <w:rsid w:val="00F844B8"/>
    <w:rsid w:val="00F85F6E"/>
    <w:rsid w:val="00F86C23"/>
    <w:rsid w:val="00F86CC4"/>
    <w:rsid w:val="00F86D20"/>
    <w:rsid w:val="00F86FF4"/>
    <w:rsid w:val="00F87101"/>
    <w:rsid w:val="00F871E4"/>
    <w:rsid w:val="00F874C2"/>
    <w:rsid w:val="00F87EEB"/>
    <w:rsid w:val="00F9026A"/>
    <w:rsid w:val="00F9094F"/>
    <w:rsid w:val="00F90A78"/>
    <w:rsid w:val="00F90E88"/>
    <w:rsid w:val="00F91015"/>
    <w:rsid w:val="00F91071"/>
    <w:rsid w:val="00F91CBB"/>
    <w:rsid w:val="00F91F35"/>
    <w:rsid w:val="00F91F8F"/>
    <w:rsid w:val="00F9209E"/>
    <w:rsid w:val="00F922E0"/>
    <w:rsid w:val="00F9286E"/>
    <w:rsid w:val="00F93448"/>
    <w:rsid w:val="00F938BB"/>
    <w:rsid w:val="00F939A1"/>
    <w:rsid w:val="00F93A5B"/>
    <w:rsid w:val="00F93B9C"/>
    <w:rsid w:val="00F94413"/>
    <w:rsid w:val="00F94692"/>
    <w:rsid w:val="00F94788"/>
    <w:rsid w:val="00F94AC3"/>
    <w:rsid w:val="00F94F41"/>
    <w:rsid w:val="00F95763"/>
    <w:rsid w:val="00F95E6B"/>
    <w:rsid w:val="00F9640C"/>
    <w:rsid w:val="00F970CE"/>
    <w:rsid w:val="00F973F0"/>
    <w:rsid w:val="00FA0101"/>
    <w:rsid w:val="00FA0139"/>
    <w:rsid w:val="00FA07AC"/>
    <w:rsid w:val="00FA0D91"/>
    <w:rsid w:val="00FA100F"/>
    <w:rsid w:val="00FA174D"/>
    <w:rsid w:val="00FA1C72"/>
    <w:rsid w:val="00FA1C75"/>
    <w:rsid w:val="00FA1D88"/>
    <w:rsid w:val="00FA1F5E"/>
    <w:rsid w:val="00FA29B9"/>
    <w:rsid w:val="00FA2D8C"/>
    <w:rsid w:val="00FA30F6"/>
    <w:rsid w:val="00FA3302"/>
    <w:rsid w:val="00FA3EBB"/>
    <w:rsid w:val="00FA403A"/>
    <w:rsid w:val="00FA53C0"/>
    <w:rsid w:val="00FA5C8C"/>
    <w:rsid w:val="00FA6EDB"/>
    <w:rsid w:val="00FA7DCB"/>
    <w:rsid w:val="00FB041D"/>
    <w:rsid w:val="00FB0669"/>
    <w:rsid w:val="00FB06CF"/>
    <w:rsid w:val="00FB08CA"/>
    <w:rsid w:val="00FB0B69"/>
    <w:rsid w:val="00FB0E3B"/>
    <w:rsid w:val="00FB0F21"/>
    <w:rsid w:val="00FB15AD"/>
    <w:rsid w:val="00FB19E9"/>
    <w:rsid w:val="00FB2154"/>
    <w:rsid w:val="00FB2243"/>
    <w:rsid w:val="00FB2821"/>
    <w:rsid w:val="00FB2A89"/>
    <w:rsid w:val="00FB2ED2"/>
    <w:rsid w:val="00FB3349"/>
    <w:rsid w:val="00FB4606"/>
    <w:rsid w:val="00FB557A"/>
    <w:rsid w:val="00FB633C"/>
    <w:rsid w:val="00FB79E8"/>
    <w:rsid w:val="00FB7C8B"/>
    <w:rsid w:val="00FB7DBD"/>
    <w:rsid w:val="00FB7FAB"/>
    <w:rsid w:val="00FC051F"/>
    <w:rsid w:val="00FC052B"/>
    <w:rsid w:val="00FC0687"/>
    <w:rsid w:val="00FC0E4C"/>
    <w:rsid w:val="00FC19D8"/>
    <w:rsid w:val="00FC1C61"/>
    <w:rsid w:val="00FC2E5C"/>
    <w:rsid w:val="00FC2EDA"/>
    <w:rsid w:val="00FC34CD"/>
    <w:rsid w:val="00FC34DF"/>
    <w:rsid w:val="00FC4030"/>
    <w:rsid w:val="00FC4C58"/>
    <w:rsid w:val="00FC4F5B"/>
    <w:rsid w:val="00FC55B9"/>
    <w:rsid w:val="00FC5F9D"/>
    <w:rsid w:val="00FC611A"/>
    <w:rsid w:val="00FC63A0"/>
    <w:rsid w:val="00FC6DB5"/>
    <w:rsid w:val="00FC7007"/>
    <w:rsid w:val="00FC7503"/>
    <w:rsid w:val="00FC76D9"/>
    <w:rsid w:val="00FD109D"/>
    <w:rsid w:val="00FD12BC"/>
    <w:rsid w:val="00FD1846"/>
    <w:rsid w:val="00FD1A36"/>
    <w:rsid w:val="00FD2D55"/>
    <w:rsid w:val="00FD2DA2"/>
    <w:rsid w:val="00FD3DE7"/>
    <w:rsid w:val="00FD446A"/>
    <w:rsid w:val="00FD49F1"/>
    <w:rsid w:val="00FD4C86"/>
    <w:rsid w:val="00FD4F68"/>
    <w:rsid w:val="00FD5C0C"/>
    <w:rsid w:val="00FD6258"/>
    <w:rsid w:val="00FD68FD"/>
    <w:rsid w:val="00FD6DCB"/>
    <w:rsid w:val="00FD76E1"/>
    <w:rsid w:val="00FD7F55"/>
    <w:rsid w:val="00FE0122"/>
    <w:rsid w:val="00FE0BAC"/>
    <w:rsid w:val="00FE1153"/>
    <w:rsid w:val="00FE11AB"/>
    <w:rsid w:val="00FE1964"/>
    <w:rsid w:val="00FE1CF6"/>
    <w:rsid w:val="00FE1F61"/>
    <w:rsid w:val="00FE2007"/>
    <w:rsid w:val="00FE2393"/>
    <w:rsid w:val="00FE2D57"/>
    <w:rsid w:val="00FE3950"/>
    <w:rsid w:val="00FE5533"/>
    <w:rsid w:val="00FE6101"/>
    <w:rsid w:val="00FE61A4"/>
    <w:rsid w:val="00FE61FB"/>
    <w:rsid w:val="00FE65F5"/>
    <w:rsid w:val="00FE6651"/>
    <w:rsid w:val="00FE72F5"/>
    <w:rsid w:val="00FE73E4"/>
    <w:rsid w:val="00FE768A"/>
    <w:rsid w:val="00FF04B3"/>
    <w:rsid w:val="00FF0618"/>
    <w:rsid w:val="00FF0948"/>
    <w:rsid w:val="00FF1119"/>
    <w:rsid w:val="00FF1125"/>
    <w:rsid w:val="00FF1331"/>
    <w:rsid w:val="00FF1ED0"/>
    <w:rsid w:val="00FF1F1D"/>
    <w:rsid w:val="00FF2547"/>
    <w:rsid w:val="00FF2C03"/>
    <w:rsid w:val="00FF3120"/>
    <w:rsid w:val="00FF346D"/>
    <w:rsid w:val="00FF3AB9"/>
    <w:rsid w:val="00FF4926"/>
    <w:rsid w:val="00FF4CE0"/>
    <w:rsid w:val="00FF54FC"/>
    <w:rsid w:val="00FF7466"/>
    <w:rsid w:val="56525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37180D75-DE82-4C18-BCFD-1C99D4DE9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48C2"/>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목록 단락"/>
    <w:basedOn w:val="a0"/>
    <w:link w:val="afa"/>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 w:type="character" w:styleId="affa">
    <w:name w:val="Placeholder Text"/>
    <w:basedOn w:val="a1"/>
    <w:uiPriority w:val="99"/>
    <w:semiHidden/>
    <w:rsid w:val="00806478"/>
    <w:rPr>
      <w:color w:val="666666"/>
    </w:rPr>
  </w:style>
  <w:style w:type="table" w:customStyle="1" w:styleId="13">
    <w:name w:val="网格型1"/>
    <w:basedOn w:val="a2"/>
    <w:qFormat/>
    <w:rsid w:val="00572B41"/>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7529890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854948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62089802">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9</Pages>
  <Words>2820</Words>
  <Characters>16080</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vivo</Company>
  <LinksUpToDate>false</LinksUpToDate>
  <CharactersWithSpaces>18863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Natsuko Ouchi</cp:lastModifiedBy>
  <cp:revision>7</cp:revision>
  <cp:lastPrinted>2024-11-09T23:44:00Z</cp:lastPrinted>
  <dcterms:created xsi:type="dcterms:W3CDTF">2025-03-28T16:14:00Z</dcterms:created>
  <dcterms:modified xsi:type="dcterms:W3CDTF">2025-03-28T23:09:00Z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